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729E4" w14:textId="77777777" w:rsidR="009B76E6" w:rsidRPr="006110F6" w:rsidRDefault="00BA5C87" w:rsidP="006110F6">
      <w:pPr>
        <w:pStyle w:val="Heading1"/>
        <w:jc w:val="center"/>
      </w:pPr>
      <w:r w:rsidRPr="006110F6">
        <w:t>Bristol Disability Equality Commission</w:t>
      </w:r>
    </w:p>
    <w:p w14:paraId="163EE001" w14:textId="77777777" w:rsidR="009B76E6" w:rsidRPr="006110F6" w:rsidRDefault="00BA5C87" w:rsidP="006110F6">
      <w:pPr>
        <w:pStyle w:val="Heading1"/>
        <w:jc w:val="center"/>
      </w:pPr>
      <w:r w:rsidRPr="006110F6">
        <w:t>Commissioner Role Description</w:t>
      </w:r>
    </w:p>
    <w:p w14:paraId="0524477B" w14:textId="77777777" w:rsidR="009B76E6" w:rsidRPr="006023B0" w:rsidRDefault="009B7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</w:p>
    <w:p w14:paraId="5BD6E73D" w14:textId="77777777" w:rsidR="009B76E6" w:rsidRPr="006023B0" w:rsidRDefault="009B7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</w:p>
    <w:p w14:paraId="5E71F9C8" w14:textId="77777777" w:rsidR="009B76E6" w:rsidRPr="006C04C9" w:rsidRDefault="00BA5C87" w:rsidP="006110F6">
      <w:pPr>
        <w:pStyle w:val="Heading2"/>
      </w:pPr>
      <w:r w:rsidRPr="006C04C9">
        <w:t>What is the Bristol Disability Equality Commission?</w:t>
      </w:r>
    </w:p>
    <w:p w14:paraId="558859B4" w14:textId="77777777" w:rsidR="009B76E6" w:rsidRPr="006023B0" w:rsidRDefault="009B7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</w:p>
    <w:p w14:paraId="6AE62561" w14:textId="2DC3D3C9" w:rsidR="009B76E6" w:rsidRPr="006023B0" w:rsidRDefault="00BA5C87" w:rsidP="006110F6">
      <w:pPr>
        <w:pStyle w:val="ListParagraph"/>
        <w:ind w:left="0"/>
      </w:pPr>
      <w:r w:rsidRPr="006023B0">
        <w:t>1.</w:t>
      </w:r>
      <w:r w:rsidRPr="006023B0">
        <w:tab/>
        <w:t>The Bristol Disability Equality Commission is a Mayoral commission.  It has been set</w:t>
      </w:r>
      <w:r w:rsidR="000050D4">
        <w:t xml:space="preserve"> </w:t>
      </w:r>
      <w:r w:rsidRPr="006023B0">
        <w:t xml:space="preserve">up to give direction and impetus to delivering </w:t>
      </w:r>
      <w:r w:rsidR="00834A89">
        <w:t>disability e</w:t>
      </w:r>
      <w:r w:rsidRPr="006023B0">
        <w:t>quality across the city</w:t>
      </w:r>
      <w:r w:rsidR="000050D4">
        <w:t>,</w:t>
      </w:r>
      <w:r w:rsidRPr="006023B0">
        <w:t xml:space="preserve"> to ensure that Disabled people</w:t>
      </w:r>
      <w:r w:rsidR="000050D4">
        <w:t>,</w:t>
      </w:r>
      <w:r w:rsidRPr="006023B0">
        <w:t xml:space="preserve"> whatever their impairment and background</w:t>
      </w:r>
      <w:r w:rsidR="000050D4">
        <w:t>,</w:t>
      </w:r>
      <w:r w:rsidRPr="006023B0">
        <w:t xml:space="preserve"> have equality of opportunity and treatment and the barriers preventing them achieving this are removed.</w:t>
      </w:r>
    </w:p>
    <w:p w14:paraId="1A34F606" w14:textId="77777777" w:rsidR="009B76E6" w:rsidRPr="006023B0" w:rsidRDefault="009B76E6" w:rsidP="006110F6">
      <w:pPr>
        <w:pStyle w:val="ListParagraph"/>
        <w:ind w:left="0"/>
      </w:pPr>
    </w:p>
    <w:p w14:paraId="7CCEFA59" w14:textId="4CA08ED9" w:rsidR="009B76E6" w:rsidRPr="006023B0" w:rsidRDefault="00BA5C87" w:rsidP="006110F6">
      <w:pPr>
        <w:pStyle w:val="ListParagraph"/>
        <w:ind w:left="0"/>
      </w:pPr>
      <w:r w:rsidRPr="006023B0">
        <w:t>2.</w:t>
      </w:r>
      <w:r w:rsidRPr="006023B0">
        <w:tab/>
        <w:t xml:space="preserve">Disabled people experience significant disadvantage and discrimination in the city across all areas of activity. </w:t>
      </w:r>
      <w:r w:rsidR="00834A89">
        <w:t xml:space="preserve"> </w:t>
      </w:r>
      <w:r w:rsidRPr="006023B0">
        <w:t>Disability discrimination and injustice touches every aspect of a Disabled person</w:t>
      </w:r>
      <w:r w:rsidR="000050D4">
        <w:t>’</w:t>
      </w:r>
      <w:r w:rsidRPr="006023B0">
        <w:t>s life.</w:t>
      </w:r>
    </w:p>
    <w:p w14:paraId="2B67350D" w14:textId="77777777" w:rsidR="009B76E6" w:rsidRPr="006023B0" w:rsidRDefault="009B76E6" w:rsidP="006110F6">
      <w:pPr>
        <w:pStyle w:val="ListParagraph"/>
        <w:ind w:left="0"/>
      </w:pPr>
    </w:p>
    <w:p w14:paraId="316AEBFF" w14:textId="469509F3" w:rsidR="009B76E6" w:rsidRPr="006023B0" w:rsidRDefault="00BA5C87" w:rsidP="006110F6">
      <w:pPr>
        <w:pStyle w:val="ListParagraph"/>
        <w:ind w:left="0"/>
      </w:pPr>
      <w:r w:rsidRPr="006023B0">
        <w:t>3.</w:t>
      </w:r>
      <w:r w:rsidRPr="006023B0">
        <w:tab/>
        <w:t xml:space="preserve">Bristol has a strong record over the last thirty years </w:t>
      </w:r>
      <w:r w:rsidR="000050D4">
        <w:t>of</w:t>
      </w:r>
      <w:r w:rsidRPr="006023B0">
        <w:t xml:space="preserve"> tackling disability discrimination. </w:t>
      </w:r>
      <w:r w:rsidR="00834A89">
        <w:t xml:space="preserve"> </w:t>
      </w:r>
      <w:r w:rsidRPr="006023B0">
        <w:t>Many of its institutions have adopted policies and practi</w:t>
      </w:r>
      <w:r w:rsidR="000050D4">
        <w:t>c</w:t>
      </w:r>
      <w:r w:rsidRPr="006023B0">
        <w:t>e</w:t>
      </w:r>
      <w:r w:rsidR="000050D4">
        <w:t>s</w:t>
      </w:r>
      <w:r w:rsidRPr="006023B0">
        <w:t xml:space="preserve"> to address </w:t>
      </w:r>
      <w:r w:rsidR="000050D4">
        <w:t>d</w:t>
      </w:r>
      <w:r w:rsidRPr="006023B0">
        <w:t>isability</w:t>
      </w:r>
      <w:r w:rsidR="000050D4">
        <w:t xml:space="preserve"> </w:t>
      </w:r>
      <w:r w:rsidRPr="006023B0">
        <w:t>discrimination and have engaged with Disabled people to seek thei</w:t>
      </w:r>
      <w:r w:rsidR="00D62CE8">
        <w:t xml:space="preserve">r views and involvement. </w:t>
      </w:r>
      <w:r w:rsidR="00834A89">
        <w:t xml:space="preserve"> </w:t>
      </w:r>
      <w:r w:rsidR="00D62CE8">
        <w:t>H</w:t>
      </w:r>
      <w:r w:rsidRPr="006023B0">
        <w:t>owever</w:t>
      </w:r>
      <w:r w:rsidR="000050D4">
        <w:t>,</w:t>
      </w:r>
      <w:r w:rsidRPr="006023B0">
        <w:t xml:space="preserve"> there is still much to do.</w:t>
      </w:r>
    </w:p>
    <w:p w14:paraId="6DEC58EB" w14:textId="77777777" w:rsidR="009B76E6" w:rsidRPr="006023B0" w:rsidRDefault="009B7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</w:p>
    <w:p w14:paraId="1F1C33EC" w14:textId="549E93D7" w:rsidR="009B76E6" w:rsidRPr="000050D4" w:rsidRDefault="006110F6" w:rsidP="006110F6">
      <w:pPr>
        <w:pStyle w:val="Heading2"/>
      </w:pPr>
      <w:r w:rsidRPr="000050D4">
        <w:t>Role Description</w:t>
      </w:r>
    </w:p>
    <w:p w14:paraId="1800A4A7" w14:textId="77777777" w:rsidR="009B76E6" w:rsidRPr="006023B0" w:rsidRDefault="009B7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</w:p>
    <w:p w14:paraId="6BB94BD2" w14:textId="5EAB976D" w:rsidR="009B76E6" w:rsidRPr="006023B0" w:rsidRDefault="00BA5C87" w:rsidP="000B0419">
      <w:pPr>
        <w:pStyle w:val="ListParagraph"/>
        <w:numPr>
          <w:ilvl w:val="0"/>
          <w:numId w:val="4"/>
        </w:numPr>
        <w:ind w:left="0" w:firstLine="0"/>
      </w:pPr>
      <w:r w:rsidRPr="006023B0">
        <w:t xml:space="preserve">As a Commissioner you will be a member of the Commission, working in partnership with the Chair and Secretariat to help devise and implement an agreed direction, </w:t>
      </w:r>
      <w:r w:rsidR="00406E93" w:rsidRPr="00406E93">
        <w:t>strategy and implementation</w:t>
      </w:r>
      <w:r w:rsidRPr="00406E93">
        <w:t xml:space="preserve"> </w:t>
      </w:r>
      <w:r w:rsidRPr="006023B0">
        <w:t xml:space="preserve">plan for the Commission. </w:t>
      </w:r>
      <w:r w:rsidR="00834A89">
        <w:t xml:space="preserve"> </w:t>
      </w:r>
      <w:r w:rsidRPr="006023B0">
        <w:t xml:space="preserve">Your input will enable the Commission to engage with Disabled people across the city. In this way, together we can collectively help make the Commission a body that influences </w:t>
      </w:r>
      <w:r w:rsidRPr="006023B0">
        <w:lastRenderedPageBreak/>
        <w:t>policy, provides challenge and scrutiny, and reshapes local</w:t>
      </w:r>
      <w:r w:rsidR="00406E93">
        <w:t xml:space="preserve"> strategies and </w:t>
      </w:r>
      <w:r w:rsidRPr="00406E93">
        <w:t>policies t</w:t>
      </w:r>
      <w:r w:rsidRPr="006023B0">
        <w:t>o tackle disability discrimination.</w:t>
      </w:r>
    </w:p>
    <w:p w14:paraId="3E9E971F" w14:textId="77777777" w:rsidR="009B76E6" w:rsidRPr="006023B0" w:rsidRDefault="009B7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</w:p>
    <w:p w14:paraId="10FA535C" w14:textId="50762DE9" w:rsidR="009B76E6" w:rsidRDefault="00BA5C87" w:rsidP="00FA5E5A">
      <w:pPr>
        <w:pStyle w:val="Heading3"/>
      </w:pPr>
      <w:r w:rsidRPr="00020BF8">
        <w:t xml:space="preserve">The main </w:t>
      </w:r>
      <w:r w:rsidR="000050D4" w:rsidRPr="00020BF8">
        <w:t>d</w:t>
      </w:r>
      <w:r w:rsidRPr="00020BF8">
        <w:t>uties and tasks will be:</w:t>
      </w:r>
    </w:p>
    <w:p w14:paraId="58A00744" w14:textId="2C0C21F6" w:rsidR="00A74889" w:rsidRPr="00D729CF" w:rsidRDefault="00020BF8" w:rsidP="00A74889">
      <w:pPr>
        <w:spacing w:afterLines="160" w:after="384" w:line="240" w:lineRule="auto"/>
        <w:ind w:left="851" w:hanging="567"/>
      </w:pPr>
      <w:r>
        <w:t>4</w:t>
      </w:r>
      <w:r w:rsidR="00FA5E5A">
        <w:t>.1</w:t>
      </w:r>
      <w:r w:rsidR="00BA5C87" w:rsidRPr="006023B0">
        <w:tab/>
      </w:r>
      <w:r w:rsidR="00FA5E5A" w:rsidRPr="00A74889">
        <w:t xml:space="preserve">To work with other commissioners within a framework of disability as a civil and human rights issue </w:t>
      </w:r>
      <w:r w:rsidR="00A74889" w:rsidRPr="00A74889">
        <w:t xml:space="preserve">founded upon the Social Model of Disability, and to model and promote good </w:t>
      </w:r>
      <w:r w:rsidR="00A74889" w:rsidRPr="00D729CF">
        <w:t>equalities practice and value diversity.</w:t>
      </w:r>
    </w:p>
    <w:p w14:paraId="74C32C4F" w14:textId="53FD64F4" w:rsidR="009B76E6" w:rsidRPr="00A74889" w:rsidRDefault="00A74889" w:rsidP="00A74889">
      <w:pPr>
        <w:spacing w:afterLines="160" w:after="384" w:line="240" w:lineRule="auto"/>
        <w:ind w:left="851" w:hanging="567"/>
      </w:pPr>
      <w:r w:rsidRPr="00D729CF">
        <w:t xml:space="preserve">4.2 </w:t>
      </w:r>
      <w:r w:rsidRPr="00D729CF">
        <w:tab/>
      </w:r>
      <w:r w:rsidR="00BA5C87" w:rsidRPr="00D729CF">
        <w:t xml:space="preserve">Ensure that the work of the </w:t>
      </w:r>
      <w:r w:rsidR="000050D4" w:rsidRPr="00D729CF">
        <w:t>C</w:t>
      </w:r>
      <w:r w:rsidR="00406E93" w:rsidRPr="00D729CF">
        <w:t xml:space="preserve">ommission </w:t>
      </w:r>
      <w:r w:rsidR="00BA5C87" w:rsidRPr="00D729CF">
        <w:t>reflects the whole community of Disabled people in Bristol</w:t>
      </w:r>
      <w:r w:rsidR="00D62CE8" w:rsidRPr="00D729CF">
        <w:t>.  This includes all impairments and protected e</w:t>
      </w:r>
      <w:r w:rsidR="00BA5C87" w:rsidRPr="00D729CF">
        <w:t>qualities characteristics.</w:t>
      </w:r>
    </w:p>
    <w:p w14:paraId="7C6C163D" w14:textId="76948D61" w:rsidR="009B76E6" w:rsidRPr="006023B0" w:rsidRDefault="00020BF8" w:rsidP="00A116AE">
      <w:pPr>
        <w:spacing w:afterLines="160" w:after="384" w:line="240" w:lineRule="auto"/>
        <w:ind w:left="851" w:hanging="567"/>
      </w:pPr>
      <w:r w:rsidRPr="00A74889">
        <w:t>4</w:t>
      </w:r>
      <w:r w:rsidR="00A74889" w:rsidRPr="00A74889">
        <w:t>.3</w:t>
      </w:r>
      <w:r w:rsidR="00BA5C87" w:rsidRPr="00A74889">
        <w:tab/>
        <w:t>Raise the profile of the Commission's work amongst Disabled people and facilitate/take part in engagement and consultation.</w:t>
      </w:r>
    </w:p>
    <w:p w14:paraId="599E2249" w14:textId="1E3DC7FF" w:rsidR="009B76E6" w:rsidRDefault="00020BF8" w:rsidP="00A116AE">
      <w:pPr>
        <w:spacing w:afterLines="160" w:after="384" w:line="240" w:lineRule="auto"/>
        <w:ind w:left="851" w:hanging="567"/>
      </w:pPr>
      <w:r>
        <w:t>4</w:t>
      </w:r>
      <w:r w:rsidR="00A74889">
        <w:t>.4</w:t>
      </w:r>
      <w:r w:rsidR="00BA5C87" w:rsidRPr="006023B0">
        <w:tab/>
      </w:r>
      <w:r w:rsidR="00BA5C87" w:rsidRPr="00406E93">
        <w:t>Work with institutions and organisations in the city as part of the Commission</w:t>
      </w:r>
      <w:r w:rsidR="000050D4" w:rsidRPr="00406E93">
        <w:t>’</w:t>
      </w:r>
      <w:r w:rsidR="00D62CE8" w:rsidRPr="00406E93">
        <w:t>s influencing role</w:t>
      </w:r>
      <w:r w:rsidR="00DA5B55" w:rsidRPr="00406E93">
        <w:t>.</w:t>
      </w:r>
      <w:r w:rsidR="00D62CE8" w:rsidRPr="00406E93">
        <w:t xml:space="preserve"> </w:t>
      </w:r>
    </w:p>
    <w:p w14:paraId="7D709B40" w14:textId="5FE374C2" w:rsidR="00DA5B55" w:rsidRPr="00DA5B55" w:rsidRDefault="00020BF8" w:rsidP="00A116AE">
      <w:pPr>
        <w:spacing w:afterLines="160" w:after="384" w:line="240" w:lineRule="auto"/>
        <w:ind w:left="851" w:hanging="567"/>
      </w:pPr>
      <w:r>
        <w:t>4</w:t>
      </w:r>
      <w:r w:rsidR="00DA5B55">
        <w:t>.</w:t>
      </w:r>
      <w:r w:rsidR="00A74889">
        <w:t>5</w:t>
      </w:r>
      <w:r w:rsidR="00DA5B55">
        <w:t xml:space="preserve"> </w:t>
      </w:r>
      <w:r w:rsidR="00A116AE">
        <w:tab/>
      </w:r>
      <w:r w:rsidR="00DA5B55">
        <w:t>Engage in the work of the Commission, its sub-committees and working groups.</w:t>
      </w:r>
    </w:p>
    <w:p w14:paraId="1C448C16" w14:textId="77EB7EAF" w:rsidR="00020BF8" w:rsidRDefault="00020BF8" w:rsidP="00A116AE">
      <w:pPr>
        <w:spacing w:afterLines="160" w:after="384" w:line="240" w:lineRule="auto"/>
        <w:ind w:left="851" w:hanging="567"/>
      </w:pPr>
      <w:r>
        <w:t>4</w:t>
      </w:r>
      <w:r w:rsidR="00BA5C87" w:rsidRPr="006023B0">
        <w:t>.</w:t>
      </w:r>
      <w:r w:rsidR="00A74889">
        <w:t>6</w:t>
      </w:r>
      <w:r w:rsidR="00BA5C87" w:rsidRPr="006023B0">
        <w:tab/>
        <w:t>Be a</w:t>
      </w:r>
      <w:r w:rsidR="000050D4">
        <w:t>n</w:t>
      </w:r>
      <w:r w:rsidR="00BA5C87" w:rsidRPr="006023B0">
        <w:t xml:space="preserve"> advocate, champion and representative of the work of the Commission as requested by the </w:t>
      </w:r>
      <w:r w:rsidR="000050D4">
        <w:t>C</w:t>
      </w:r>
      <w:r w:rsidR="00BA5C87" w:rsidRPr="006023B0">
        <w:t>hair.</w:t>
      </w:r>
    </w:p>
    <w:p w14:paraId="251653FA" w14:textId="4D9F146B" w:rsidR="00020BF8" w:rsidRPr="00020BF8" w:rsidRDefault="00A74889" w:rsidP="00A116AE">
      <w:pPr>
        <w:spacing w:afterLines="160" w:after="384" w:line="240" w:lineRule="auto"/>
        <w:ind w:left="851" w:hanging="567"/>
      </w:pPr>
      <w:r>
        <w:t>4.7</w:t>
      </w:r>
      <w:r w:rsidR="00020BF8">
        <w:tab/>
      </w:r>
      <w:r w:rsidR="00BA5C87" w:rsidRPr="00020BF8">
        <w:t>Build and sustain good relationships with all relevant partners and stakeholders in the city.</w:t>
      </w:r>
    </w:p>
    <w:p w14:paraId="36EEAA15" w14:textId="46E92136" w:rsidR="009B76E6" w:rsidRPr="00020BF8" w:rsidRDefault="00A74889" w:rsidP="00FA5E5A">
      <w:pPr>
        <w:spacing w:afterLines="160" w:after="384" w:line="240" w:lineRule="auto"/>
        <w:ind w:left="851" w:hanging="567"/>
      </w:pPr>
      <w:r>
        <w:t>4.8</w:t>
      </w:r>
      <w:r w:rsidR="00020BF8">
        <w:tab/>
      </w:r>
      <w:r w:rsidR="00DA5B55" w:rsidRPr="00020BF8">
        <w:t>Support the Commission Chair in fulfilling their role.</w:t>
      </w:r>
    </w:p>
    <w:p w14:paraId="0F5D8BBD" w14:textId="78889D6C" w:rsidR="00442DF6" w:rsidRPr="00442DF6" w:rsidRDefault="00020BF8" w:rsidP="00A116AE">
      <w:pPr>
        <w:spacing w:afterLines="160" w:after="384" w:line="240" w:lineRule="auto"/>
        <w:ind w:left="851" w:hanging="567"/>
      </w:pPr>
      <w:r>
        <w:t>4</w:t>
      </w:r>
      <w:r w:rsidR="00442DF6">
        <w:t>.</w:t>
      </w:r>
      <w:r w:rsidR="00A74889">
        <w:t>9</w:t>
      </w:r>
      <w:r>
        <w:t xml:space="preserve"> </w:t>
      </w:r>
      <w:r w:rsidR="00442DF6">
        <w:t>T</w:t>
      </w:r>
      <w:r w:rsidR="006110F6">
        <w:t>o work collectively with other C</w:t>
      </w:r>
      <w:r w:rsidR="00442DF6">
        <w:t>omm</w:t>
      </w:r>
      <w:r w:rsidR="006110F6">
        <w:t>is</w:t>
      </w:r>
      <w:r w:rsidR="00442DF6">
        <w:t>s</w:t>
      </w:r>
      <w:r w:rsidR="006110F6">
        <w:t>ioners</w:t>
      </w:r>
      <w:r w:rsidR="00442DF6">
        <w:t xml:space="preserve"> and the </w:t>
      </w:r>
      <w:r w:rsidR="006110F6">
        <w:t>C</w:t>
      </w:r>
      <w:r w:rsidR="00442DF6">
        <w:t>hair to secure fundin</w:t>
      </w:r>
      <w:r w:rsidR="006110F6">
        <w:t>g to enable the C</w:t>
      </w:r>
      <w:r w:rsidR="00442DF6">
        <w:t>ommission to undertake its activities.</w:t>
      </w:r>
    </w:p>
    <w:p w14:paraId="2CB75C85" w14:textId="5B2F2432" w:rsidR="009B76E6" w:rsidRPr="006023B0" w:rsidRDefault="00A116AE" w:rsidP="00A116AE">
      <w:r>
        <w:lastRenderedPageBreak/>
        <w:t>5</w:t>
      </w:r>
      <w:r w:rsidR="00BA5C87" w:rsidRPr="006023B0">
        <w:t>.</w:t>
      </w:r>
      <w:r w:rsidR="00BA5C87" w:rsidRPr="006023B0">
        <w:tab/>
        <w:t>Commissioners will be expected to abide by the Nolan Principles of Public Life and comply with policies for whistleblowing, declaring and registering interests and hospitality, confidentiality</w:t>
      </w:r>
      <w:r w:rsidR="000050D4">
        <w:t>,</w:t>
      </w:r>
      <w:r w:rsidR="00BA5C87" w:rsidRPr="006023B0">
        <w:t xml:space="preserve"> and conducting oneself with professionalism when dealing with other Commissioners and officers from stakeholder bodies and the Secretariat.</w:t>
      </w:r>
    </w:p>
    <w:p w14:paraId="2913EEBE" w14:textId="35DB78E8" w:rsidR="009B76E6" w:rsidRPr="006023B0" w:rsidRDefault="00A116AE" w:rsidP="00A116AE">
      <w:r>
        <w:t>6</w:t>
      </w:r>
      <w:r w:rsidR="00A74889">
        <w:t>.</w:t>
      </w:r>
      <w:r w:rsidR="00A74889">
        <w:tab/>
      </w:r>
      <w:r w:rsidR="00A74889" w:rsidRPr="006023B0">
        <w:t xml:space="preserve">Commissioners </w:t>
      </w:r>
      <w:r w:rsidR="00BA5C87" w:rsidRPr="006023B0">
        <w:t xml:space="preserve">will </w:t>
      </w:r>
      <w:r w:rsidR="00442DF6">
        <w:t>report</w:t>
      </w:r>
      <w:r w:rsidR="00BA5C87" w:rsidRPr="006023B0">
        <w:t xml:space="preserve"> to </w:t>
      </w:r>
      <w:r w:rsidR="00BA5C87" w:rsidRPr="006110F6">
        <w:t>the Chair</w:t>
      </w:r>
      <w:r w:rsidR="00BA5C87" w:rsidRPr="006023B0">
        <w:t xml:space="preserve"> of the Commission who </w:t>
      </w:r>
      <w:r w:rsidR="00442DF6">
        <w:t>in turn reports</w:t>
      </w:r>
      <w:r w:rsidR="00BA5C87" w:rsidRPr="006023B0">
        <w:t xml:space="preserve"> to the </w:t>
      </w:r>
      <w:r w:rsidR="000050D4">
        <w:t>M</w:t>
      </w:r>
      <w:r w:rsidR="00BA5C87" w:rsidRPr="006023B0">
        <w:t>ayor on behalf of the One City Board.</w:t>
      </w:r>
    </w:p>
    <w:p w14:paraId="20E743EE" w14:textId="77DD1CDE" w:rsidR="009B76E6" w:rsidRPr="006023B0" w:rsidRDefault="00A116AE" w:rsidP="00A116AE">
      <w:r>
        <w:t>7</w:t>
      </w:r>
      <w:r w:rsidR="00BA5C87" w:rsidRPr="006023B0">
        <w:t>.</w:t>
      </w:r>
      <w:r w:rsidR="00BA5C87" w:rsidRPr="006023B0">
        <w:tab/>
        <w:t xml:space="preserve">The time commitment </w:t>
      </w:r>
      <w:r w:rsidR="000050D4">
        <w:t>is</w:t>
      </w:r>
      <w:r w:rsidR="00BA5C87" w:rsidRPr="006023B0">
        <w:t xml:space="preserve"> expected to be 2-3 days per month. </w:t>
      </w:r>
      <w:r w:rsidR="00834A89">
        <w:t xml:space="preserve"> </w:t>
      </w:r>
      <w:r w:rsidR="00BA5C87" w:rsidRPr="006023B0">
        <w:t xml:space="preserve">The role will involve approximately 6-8 meetings of the Commission annually, and representative duties on behalf of the </w:t>
      </w:r>
      <w:r w:rsidR="000050D4">
        <w:t>C</w:t>
      </w:r>
      <w:r w:rsidR="00BA5C87" w:rsidRPr="006023B0">
        <w:t>ommission.</w:t>
      </w:r>
    </w:p>
    <w:p w14:paraId="3B920AB8" w14:textId="78A95C8B" w:rsidR="009B76E6" w:rsidRPr="006023B0" w:rsidRDefault="00A116AE" w:rsidP="00A116AE">
      <w:r>
        <w:t>8</w:t>
      </w:r>
      <w:r w:rsidR="00BA5C87" w:rsidRPr="006023B0">
        <w:t>.</w:t>
      </w:r>
      <w:r w:rsidR="00BA5C87" w:rsidRPr="006023B0">
        <w:tab/>
        <w:t>The post receives no re</w:t>
      </w:r>
      <w:r w:rsidR="00442DF6">
        <w:t>m</w:t>
      </w:r>
      <w:r w:rsidR="00BA5C87" w:rsidRPr="006023B0">
        <w:t>u</w:t>
      </w:r>
      <w:r w:rsidR="00442DF6">
        <w:t>n</w:t>
      </w:r>
      <w:r w:rsidR="00BA5C87" w:rsidRPr="006023B0">
        <w:t>eration.</w:t>
      </w:r>
      <w:r w:rsidR="00834A89">
        <w:t xml:space="preserve"> </w:t>
      </w:r>
      <w:r w:rsidR="00BA5C87" w:rsidRPr="006023B0">
        <w:t xml:space="preserve"> Commissioners will be able to </w:t>
      </w:r>
      <w:r w:rsidR="00BA5C87" w:rsidRPr="006110F6">
        <w:t xml:space="preserve">claim </w:t>
      </w:r>
      <w:r w:rsidR="00442DF6" w:rsidRPr="006110F6">
        <w:t xml:space="preserve">agreed </w:t>
      </w:r>
      <w:r w:rsidR="00BA5C87" w:rsidRPr="006110F6">
        <w:t>reasonable expenses.</w:t>
      </w:r>
    </w:p>
    <w:p w14:paraId="02B9CEDD" w14:textId="1D688F21" w:rsidR="000F4430" w:rsidRDefault="00A116AE" w:rsidP="00A116AE">
      <w:r>
        <w:t>9</w:t>
      </w:r>
      <w:r w:rsidR="00BA5C87" w:rsidRPr="006023B0">
        <w:t>.</w:t>
      </w:r>
      <w:r w:rsidR="00BA5C87" w:rsidRPr="006023B0">
        <w:tab/>
      </w:r>
      <w:r w:rsidR="00BA5C87" w:rsidRPr="006110F6">
        <w:t>The</w:t>
      </w:r>
      <w:r w:rsidR="00BA5C87" w:rsidRPr="006023B0">
        <w:t xml:space="preserve"> </w:t>
      </w:r>
      <w:r w:rsidR="00CD7C84">
        <w:t xml:space="preserve">essential </w:t>
      </w:r>
      <w:r w:rsidR="00BA5C87" w:rsidRPr="006023B0">
        <w:t>access needs of all commissioners will be met to enable them to undertake their role.</w:t>
      </w:r>
      <w:r w:rsidR="000F4430">
        <w:t xml:space="preserve"> </w:t>
      </w:r>
    </w:p>
    <w:p w14:paraId="6CB9B67D" w14:textId="77777777" w:rsidR="009B76E6" w:rsidRPr="006023B0" w:rsidRDefault="009B7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</w:p>
    <w:p w14:paraId="2B9ADC76" w14:textId="77777777" w:rsidR="009B76E6" w:rsidRPr="00A116AE" w:rsidRDefault="00BA5C87" w:rsidP="0022421D">
      <w:pPr>
        <w:pStyle w:val="Heading3"/>
      </w:pPr>
      <w:r w:rsidRPr="00A116AE">
        <w:t>Person Specification</w:t>
      </w:r>
      <w:r w:rsidR="000050D4" w:rsidRPr="00A116AE">
        <w:t>:</w:t>
      </w:r>
    </w:p>
    <w:p w14:paraId="30ABE9DC" w14:textId="412543B5" w:rsidR="009B76E6" w:rsidRPr="006023B0" w:rsidRDefault="00A116AE" w:rsidP="00A116AE">
      <w:r>
        <w:t>10.</w:t>
      </w:r>
      <w:r>
        <w:tab/>
      </w:r>
      <w:r w:rsidR="00BA5C87" w:rsidRPr="006023B0">
        <w:t>All of the below are essential.</w:t>
      </w:r>
    </w:p>
    <w:p w14:paraId="409A6B19" w14:textId="6BF4193C" w:rsidR="009B76E6" w:rsidRPr="000050D4" w:rsidRDefault="00BA5C87" w:rsidP="00A116AE">
      <w:pPr>
        <w:rPr>
          <w:b/>
          <w:bCs/>
        </w:rPr>
      </w:pPr>
      <w:r w:rsidRPr="000050D4">
        <w:rPr>
          <w:b/>
          <w:bCs/>
        </w:rPr>
        <w:t>Personal attributes</w:t>
      </w:r>
    </w:p>
    <w:p w14:paraId="76CDA15A" w14:textId="1BCE7FBA" w:rsidR="009B76E6" w:rsidRDefault="00834A89" w:rsidP="006123FF">
      <w:pPr>
        <w:pStyle w:val="ListParagraph"/>
        <w:ind w:left="1134" w:hanging="850"/>
      </w:pPr>
      <w:r>
        <w:t>10.1</w:t>
      </w:r>
      <w:r>
        <w:tab/>
      </w:r>
      <w:r w:rsidR="000050D4">
        <w:t>M</w:t>
      </w:r>
      <w:r w:rsidR="00BA5C87" w:rsidRPr="006023B0">
        <w:t>ust self-identify as a Disabled person, be a Disabled person representing an organisation of Disabled people, or be a Disabled person representing a</w:t>
      </w:r>
      <w:r w:rsidR="000050D4">
        <w:t>n</w:t>
      </w:r>
      <w:r w:rsidR="00BA5C87" w:rsidRPr="006023B0">
        <w:t xml:space="preserve"> organisation working with </w:t>
      </w:r>
      <w:r w:rsidR="00BA5C87" w:rsidRPr="006110F6">
        <w:t>Disabled people</w:t>
      </w:r>
      <w:r w:rsidR="00317B71">
        <w:t>.</w:t>
      </w:r>
    </w:p>
    <w:p w14:paraId="5C06BB11" w14:textId="77777777" w:rsidR="006123FF" w:rsidRPr="006123FF" w:rsidRDefault="006123FF" w:rsidP="006123FF">
      <w:pPr>
        <w:pStyle w:val="ListParagraph"/>
        <w:ind w:left="1134" w:hanging="850"/>
        <w:rPr>
          <w:sz w:val="16"/>
          <w:szCs w:val="16"/>
        </w:rPr>
      </w:pPr>
    </w:p>
    <w:p w14:paraId="1578E17B" w14:textId="078D3FDB" w:rsidR="009B76E6" w:rsidRPr="006023B0" w:rsidRDefault="00A116AE" w:rsidP="006123FF">
      <w:pPr>
        <w:pStyle w:val="ListParagraph"/>
        <w:ind w:left="1134" w:hanging="850"/>
      </w:pPr>
      <w:r>
        <w:t>10</w:t>
      </w:r>
      <w:r w:rsidR="006110F6">
        <w:t>.</w:t>
      </w:r>
      <w:r>
        <w:t>2</w:t>
      </w:r>
      <w:r w:rsidR="00BA5C87" w:rsidRPr="006023B0">
        <w:tab/>
      </w:r>
      <w:r w:rsidR="000050D4">
        <w:t>M</w:t>
      </w:r>
      <w:r w:rsidR="00BA5C87" w:rsidRPr="006023B0">
        <w:t>ust demonstrate a</w:t>
      </w:r>
      <w:r w:rsidR="000050D4">
        <w:t>n</w:t>
      </w:r>
      <w:r w:rsidR="00BA5C87" w:rsidRPr="006023B0">
        <w:t xml:space="preserve"> understanding of disability </w:t>
      </w:r>
      <w:r w:rsidR="00BA5C87" w:rsidRPr="006110F6">
        <w:t>as a human</w:t>
      </w:r>
      <w:r w:rsidR="00BA5C87" w:rsidRPr="006023B0">
        <w:t xml:space="preserve"> and equal rights issue</w:t>
      </w:r>
      <w:r w:rsidR="00317B71">
        <w:t>.</w:t>
      </w:r>
      <w:r w:rsidR="009D1353">
        <w:br/>
      </w:r>
    </w:p>
    <w:p w14:paraId="0FAFFFD5" w14:textId="34FB9B0C" w:rsidR="009B76E6" w:rsidRPr="006023B0" w:rsidRDefault="00A116AE" w:rsidP="006123FF">
      <w:pPr>
        <w:pStyle w:val="ListParagraph"/>
        <w:ind w:left="1134" w:hanging="850"/>
      </w:pPr>
      <w:r>
        <w:t>10.3</w:t>
      </w:r>
      <w:r w:rsidR="00BA5C87" w:rsidRPr="006023B0">
        <w:tab/>
      </w:r>
      <w:r w:rsidR="000050D4">
        <w:t>M</w:t>
      </w:r>
      <w:r w:rsidR="00BA5C87" w:rsidRPr="006023B0">
        <w:t>ust live or work in Bristol, or the organisation being represented must be Bristol</w:t>
      </w:r>
      <w:r w:rsidR="000050D4">
        <w:t>-</w:t>
      </w:r>
      <w:r w:rsidR="00834A89">
        <w:t>bas</w:t>
      </w:r>
      <w:r w:rsidR="00BA5C87" w:rsidRPr="006023B0">
        <w:t>ed or the Bristol branch of a national organisation</w:t>
      </w:r>
      <w:r w:rsidR="00317B71">
        <w:t xml:space="preserve">. </w:t>
      </w:r>
    </w:p>
    <w:p w14:paraId="6DF6594E" w14:textId="77777777" w:rsidR="009B76E6" w:rsidRPr="006023B0" w:rsidRDefault="009B76E6" w:rsidP="006123FF">
      <w:pPr>
        <w:pStyle w:val="ListParagraph"/>
        <w:ind w:left="1134" w:hanging="850"/>
      </w:pPr>
    </w:p>
    <w:p w14:paraId="73418C36" w14:textId="517F2D6E" w:rsidR="009B76E6" w:rsidRPr="00A70A41" w:rsidRDefault="00BA5C87" w:rsidP="00A70A41">
      <w:pPr>
        <w:ind w:left="1134" w:hanging="850"/>
        <w:rPr>
          <w:b/>
          <w:bCs/>
        </w:rPr>
      </w:pPr>
      <w:r w:rsidRPr="000050D4">
        <w:rPr>
          <w:b/>
          <w:bCs/>
        </w:rPr>
        <w:lastRenderedPageBreak/>
        <w:t>Knowledge</w:t>
      </w:r>
    </w:p>
    <w:p w14:paraId="0870D881" w14:textId="77777777" w:rsidR="00834A89" w:rsidRPr="006123FF" w:rsidRDefault="00834A89" w:rsidP="006123FF">
      <w:pPr>
        <w:pStyle w:val="ListParagraph"/>
        <w:ind w:left="1134" w:hanging="850"/>
        <w:rPr>
          <w:sz w:val="16"/>
          <w:szCs w:val="16"/>
        </w:rPr>
      </w:pPr>
    </w:p>
    <w:p w14:paraId="68E1DEBE" w14:textId="078F8D80" w:rsidR="009B76E6" w:rsidRPr="006023B0" w:rsidRDefault="00A70A41" w:rsidP="006123FF">
      <w:pPr>
        <w:pStyle w:val="ListParagraph"/>
        <w:ind w:left="1134" w:hanging="850"/>
      </w:pPr>
      <w:r>
        <w:t>10.4</w:t>
      </w:r>
      <w:r w:rsidR="00BA5C87" w:rsidRPr="006023B0">
        <w:tab/>
        <w:t xml:space="preserve">Knowledge of the diverse community </w:t>
      </w:r>
      <w:r>
        <w:t>and barriers affecting</w:t>
      </w:r>
      <w:r w:rsidR="00BA5C87" w:rsidRPr="006023B0">
        <w:t xml:space="preserve"> Disabled people, including across impairments and protected characteristics, and the organisations and services supporting/working with them</w:t>
      </w:r>
      <w:r w:rsidR="00317B71">
        <w:t>.</w:t>
      </w:r>
    </w:p>
    <w:p w14:paraId="3C2B0E38" w14:textId="77777777" w:rsidR="009B76E6" w:rsidRPr="006123FF" w:rsidRDefault="009B76E6" w:rsidP="006123FF">
      <w:pPr>
        <w:pStyle w:val="ListParagraph"/>
        <w:ind w:left="1134" w:hanging="850"/>
        <w:rPr>
          <w:sz w:val="16"/>
          <w:szCs w:val="16"/>
        </w:rPr>
      </w:pPr>
    </w:p>
    <w:p w14:paraId="5ACD4319" w14:textId="3FB5AB66" w:rsidR="009B76E6" w:rsidRPr="006023B0" w:rsidRDefault="00A70A41" w:rsidP="006123FF">
      <w:pPr>
        <w:pStyle w:val="ListParagraph"/>
        <w:ind w:left="1134" w:hanging="850"/>
      </w:pPr>
      <w:r>
        <w:t>10.5</w:t>
      </w:r>
      <w:r w:rsidR="00BA5C87" w:rsidRPr="00A116AE">
        <w:tab/>
      </w:r>
      <w:r w:rsidR="000050D4" w:rsidRPr="00A116AE">
        <w:t>K</w:t>
      </w:r>
      <w:r w:rsidR="00BA5C87" w:rsidRPr="00A116AE">
        <w:t>nowledge of one or more of the policy areas and structures in</w:t>
      </w:r>
      <w:r w:rsidR="00BA5C87" w:rsidRPr="006023B0">
        <w:t xml:space="preserve"> business, education, employment, health, housing, leisure and recreation, social care, public sector</w:t>
      </w:r>
      <w:r w:rsidR="000050D4">
        <w:t>,</w:t>
      </w:r>
      <w:r w:rsidR="00BA5C87" w:rsidRPr="006023B0">
        <w:t xml:space="preserve"> and voluntary and community sector</w:t>
      </w:r>
      <w:r w:rsidR="00317B71">
        <w:t>.</w:t>
      </w:r>
    </w:p>
    <w:p w14:paraId="0F93FE3C" w14:textId="77777777" w:rsidR="009B76E6" w:rsidRPr="006123FF" w:rsidRDefault="009B76E6" w:rsidP="006123FF">
      <w:pPr>
        <w:pStyle w:val="ListParagraph"/>
        <w:ind w:left="1134" w:hanging="850"/>
        <w:rPr>
          <w:sz w:val="16"/>
          <w:szCs w:val="16"/>
        </w:rPr>
      </w:pPr>
    </w:p>
    <w:p w14:paraId="3B8D09B5" w14:textId="77777777" w:rsidR="009B76E6" w:rsidRPr="007C54AB" w:rsidRDefault="00BA5C87" w:rsidP="006123FF">
      <w:pPr>
        <w:ind w:left="1134" w:hanging="850"/>
        <w:rPr>
          <w:b/>
          <w:bCs/>
        </w:rPr>
      </w:pPr>
      <w:r w:rsidRPr="007C54AB">
        <w:rPr>
          <w:b/>
          <w:bCs/>
        </w:rPr>
        <w:t>Experience</w:t>
      </w:r>
    </w:p>
    <w:p w14:paraId="4F59C73E" w14:textId="079D9D88" w:rsidR="006123FF" w:rsidRPr="00A70A41" w:rsidRDefault="00A116AE" w:rsidP="00A70A41">
      <w:pPr>
        <w:pStyle w:val="ListParagraph"/>
        <w:ind w:left="1134" w:hanging="850"/>
      </w:pPr>
      <w:r w:rsidRPr="006123FF">
        <w:t>10.</w:t>
      </w:r>
      <w:r w:rsidR="005D1AA8">
        <w:t>6</w:t>
      </w:r>
      <w:r w:rsidR="00BA5C87" w:rsidRPr="006123FF">
        <w:tab/>
        <w:t>Working</w:t>
      </w:r>
      <w:r w:rsidR="00A70A41">
        <w:t xml:space="preserve"> with others </w:t>
      </w:r>
      <w:r w:rsidR="00BA5C87" w:rsidRPr="006123FF">
        <w:t>to deliver leadership and direction in bringing about change</w:t>
      </w:r>
      <w:r w:rsidR="00317B71" w:rsidRPr="006123FF">
        <w:t>.</w:t>
      </w:r>
      <w:r w:rsidR="00A70A41">
        <w:br/>
      </w:r>
    </w:p>
    <w:p w14:paraId="675B8802" w14:textId="5C411CD6" w:rsidR="009B76E6" w:rsidRPr="006123FF" w:rsidRDefault="00A70A41" w:rsidP="006123FF">
      <w:pPr>
        <w:pStyle w:val="ListParagraph"/>
        <w:ind w:left="1134" w:hanging="850"/>
      </w:pPr>
      <w:r>
        <w:t>10.</w:t>
      </w:r>
      <w:r w:rsidR="005D1AA8">
        <w:t>7</w:t>
      </w:r>
      <w:r w:rsidR="00BA5C87" w:rsidRPr="006123FF">
        <w:tab/>
        <w:t>Proven experience of making things happen and making a difference</w:t>
      </w:r>
      <w:r w:rsidR="00317B71" w:rsidRPr="006123FF">
        <w:t>.</w:t>
      </w:r>
    </w:p>
    <w:p w14:paraId="46F08F50" w14:textId="77777777" w:rsidR="006123FF" w:rsidRPr="006123FF" w:rsidRDefault="006123FF" w:rsidP="006123FF">
      <w:pPr>
        <w:pStyle w:val="ListParagraph"/>
        <w:ind w:left="1134" w:hanging="850"/>
      </w:pPr>
    </w:p>
    <w:p w14:paraId="5B8E6126" w14:textId="77777777" w:rsidR="009B76E6" w:rsidRPr="006123FF" w:rsidRDefault="00BA5C87" w:rsidP="006123FF">
      <w:pPr>
        <w:pStyle w:val="ListParagraph"/>
        <w:ind w:left="1134" w:hanging="850"/>
        <w:rPr>
          <w:b/>
        </w:rPr>
      </w:pPr>
      <w:r w:rsidRPr="006123FF">
        <w:rPr>
          <w:b/>
        </w:rPr>
        <w:t>Skills</w:t>
      </w:r>
    </w:p>
    <w:p w14:paraId="76771252" w14:textId="0EA50CD1" w:rsidR="009B76E6" w:rsidRPr="000B623C" w:rsidRDefault="00A70A41" w:rsidP="000B623C">
      <w:pPr>
        <w:pStyle w:val="ListParagraph"/>
        <w:ind w:left="1134" w:hanging="850"/>
      </w:pPr>
      <w:r>
        <w:t>10.</w:t>
      </w:r>
      <w:r w:rsidR="005D1AA8">
        <w:t>8</w:t>
      </w:r>
      <w:r w:rsidR="00A116AE" w:rsidRPr="006123FF">
        <w:t xml:space="preserve"> </w:t>
      </w:r>
      <w:r w:rsidR="00406E93" w:rsidRPr="006123FF">
        <w:t>A</w:t>
      </w:r>
      <w:r w:rsidR="00BA5C87" w:rsidRPr="006123FF">
        <w:t xml:space="preserve">bility to ask </w:t>
      </w:r>
      <w:r>
        <w:t xml:space="preserve">key </w:t>
      </w:r>
      <w:r w:rsidR="00BA5C87" w:rsidRPr="006123FF">
        <w:t>questio</w:t>
      </w:r>
      <w:r w:rsidR="000B623C">
        <w:t xml:space="preserve">ns </w:t>
      </w:r>
      <w:r>
        <w:t xml:space="preserve">and identify </w:t>
      </w:r>
      <w:r w:rsidR="000B623C">
        <w:t xml:space="preserve">creative </w:t>
      </w:r>
      <w:r>
        <w:t>solutions</w:t>
      </w:r>
      <w:r w:rsidR="00A74889">
        <w:t>.</w:t>
      </w:r>
      <w:r>
        <w:t xml:space="preserve"> </w:t>
      </w:r>
      <w:r w:rsidR="000B623C">
        <w:br/>
      </w:r>
    </w:p>
    <w:p w14:paraId="5CB25FAE" w14:textId="4152B4D4" w:rsidR="006123FF" w:rsidRPr="000B623C" w:rsidRDefault="000B623C" w:rsidP="000B623C">
      <w:pPr>
        <w:pStyle w:val="ListParagraph"/>
        <w:ind w:left="1134" w:hanging="850"/>
      </w:pPr>
      <w:r>
        <w:t>10.</w:t>
      </w:r>
      <w:r w:rsidR="005D1AA8">
        <w:t>9</w:t>
      </w:r>
      <w:r w:rsidR="00A116AE" w:rsidRPr="006123FF">
        <w:t xml:space="preserve"> </w:t>
      </w:r>
      <w:r w:rsidR="00BA5C87" w:rsidRPr="006123FF">
        <w:t xml:space="preserve">The ability to </w:t>
      </w:r>
      <w:r>
        <w:t xml:space="preserve">engage and </w:t>
      </w:r>
      <w:r w:rsidR="00BA5C87" w:rsidRPr="006123FF">
        <w:t xml:space="preserve">build relationships </w:t>
      </w:r>
      <w:r>
        <w:t>with a wide range of people in different settings, including those with a different view point to your own</w:t>
      </w:r>
      <w:r w:rsidR="00A74889">
        <w:t>.</w:t>
      </w:r>
      <w:r>
        <w:t xml:space="preserve"> </w:t>
      </w:r>
      <w:r>
        <w:br/>
      </w:r>
    </w:p>
    <w:p w14:paraId="3A366BFC" w14:textId="3F25F7AB" w:rsidR="000F4430" w:rsidRDefault="000B623C" w:rsidP="000F4430">
      <w:pPr>
        <w:pStyle w:val="ListParagraph"/>
        <w:ind w:left="1134" w:hanging="850"/>
      </w:pPr>
      <w:r>
        <w:t>10.1</w:t>
      </w:r>
      <w:r w:rsidR="005D1AA8">
        <w:t>0</w:t>
      </w:r>
      <w:r w:rsidR="006123FF" w:rsidRPr="006123FF">
        <w:t xml:space="preserve"> </w:t>
      </w:r>
      <w:r w:rsidR="00406E93" w:rsidRPr="006123FF">
        <w:t>Effective</w:t>
      </w:r>
      <w:r w:rsidR="00BA5C87" w:rsidRPr="006123FF">
        <w:t xml:space="preserve"> </w:t>
      </w:r>
      <w:r w:rsidRPr="000B623C">
        <w:t>and</w:t>
      </w:r>
      <w:r>
        <w:t xml:space="preserve"> accessible communication, </w:t>
      </w:r>
      <w:r w:rsidR="00BA5C87" w:rsidRPr="006123FF">
        <w:t>negotiating and influencing skills</w:t>
      </w:r>
      <w:r w:rsidR="000F4430">
        <w:t xml:space="preserve">. </w:t>
      </w:r>
    </w:p>
    <w:p w14:paraId="72A46398" w14:textId="77777777" w:rsidR="000F4430" w:rsidRDefault="000F4430" w:rsidP="000F4430">
      <w:pPr>
        <w:pStyle w:val="ListParagraph"/>
        <w:ind w:left="1134" w:hanging="850"/>
      </w:pPr>
    </w:p>
    <w:p w14:paraId="278DB68E" w14:textId="0B43F535" w:rsidR="000F4430" w:rsidRPr="000F4430" w:rsidRDefault="000F4430" w:rsidP="000F4430">
      <w:pPr>
        <w:pStyle w:val="ListParagraph"/>
        <w:ind w:left="1134" w:hanging="850"/>
        <w:rPr>
          <w:b/>
        </w:rPr>
      </w:pPr>
      <w:r w:rsidRPr="000F4430">
        <w:rPr>
          <w:b/>
        </w:rPr>
        <w:t xml:space="preserve">Term of Office </w:t>
      </w:r>
      <w:r w:rsidRPr="000F4430">
        <w:rPr>
          <w:b/>
        </w:rPr>
        <w:br/>
      </w:r>
    </w:p>
    <w:p w14:paraId="2CB37DCA" w14:textId="6BFE9F01" w:rsidR="000F4430" w:rsidRPr="000F4430" w:rsidRDefault="000F4430" w:rsidP="00D729CF">
      <w:pPr>
        <w:pStyle w:val="ListParagraph"/>
        <w:ind w:left="850" w:hanging="566"/>
      </w:pPr>
      <w:r>
        <w:t xml:space="preserve">11. </w:t>
      </w:r>
      <w:r w:rsidR="00D729CF" w:rsidRPr="00D729CF">
        <w:t>The appointment is for an initial period of four years, with a review after two years.  A new recruitment process will take place af</w:t>
      </w:r>
      <w:r w:rsidR="00D729CF">
        <w:t>ter this and the incumbent Commissioners</w:t>
      </w:r>
      <w:r w:rsidR="00D729CF" w:rsidRPr="00D729CF">
        <w:t xml:space="preserve"> will be able to apply subject to satisfactory performance.</w:t>
      </w:r>
    </w:p>
    <w:sectPr w:rsidR="000F4430" w:rsidRPr="000F4430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C2B56" w14:textId="77777777" w:rsidR="009A4BAE" w:rsidRDefault="009A4BAE" w:rsidP="009A4BAE">
      <w:pPr>
        <w:spacing w:after="0" w:line="240" w:lineRule="auto"/>
      </w:pPr>
      <w:r>
        <w:separator/>
      </w:r>
    </w:p>
  </w:endnote>
  <w:endnote w:type="continuationSeparator" w:id="0">
    <w:p w14:paraId="5C36649E" w14:textId="77777777" w:rsidR="009A4BAE" w:rsidRDefault="009A4BAE" w:rsidP="009A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8367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BFB9BE" w14:textId="5F76C411" w:rsidR="009A4BAE" w:rsidRDefault="009A4B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71E77F" w14:textId="77777777" w:rsidR="009A4BAE" w:rsidRDefault="009A4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15DE9" w14:textId="77777777" w:rsidR="009A4BAE" w:rsidRDefault="009A4BAE" w:rsidP="009A4BAE">
      <w:pPr>
        <w:spacing w:after="0" w:line="240" w:lineRule="auto"/>
      </w:pPr>
      <w:r>
        <w:separator/>
      </w:r>
    </w:p>
  </w:footnote>
  <w:footnote w:type="continuationSeparator" w:id="0">
    <w:p w14:paraId="046B1E1B" w14:textId="77777777" w:rsidR="009A4BAE" w:rsidRDefault="009A4BAE" w:rsidP="009A4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804"/>
    <w:multiLevelType w:val="multilevel"/>
    <w:tmpl w:val="3DBCE0AA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75A55D3"/>
    <w:multiLevelType w:val="multilevel"/>
    <w:tmpl w:val="D82EF1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5E433C2"/>
    <w:multiLevelType w:val="hybridMultilevel"/>
    <w:tmpl w:val="1624E532"/>
    <w:lvl w:ilvl="0" w:tplc="781C6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52E0D"/>
    <w:multiLevelType w:val="hybridMultilevel"/>
    <w:tmpl w:val="7BFC008E"/>
    <w:lvl w:ilvl="0" w:tplc="ABDC8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3B0"/>
    <w:rsid w:val="000050D4"/>
    <w:rsid w:val="00006968"/>
    <w:rsid w:val="00020BF8"/>
    <w:rsid w:val="000B0419"/>
    <w:rsid w:val="000B623C"/>
    <w:rsid w:val="000F4430"/>
    <w:rsid w:val="000F632F"/>
    <w:rsid w:val="0022421D"/>
    <w:rsid w:val="002556FF"/>
    <w:rsid w:val="00317B71"/>
    <w:rsid w:val="00406E93"/>
    <w:rsid w:val="004407EE"/>
    <w:rsid w:val="00442DF6"/>
    <w:rsid w:val="005D1AA8"/>
    <w:rsid w:val="006023B0"/>
    <w:rsid w:val="006110F6"/>
    <w:rsid w:val="006123FF"/>
    <w:rsid w:val="006C04C9"/>
    <w:rsid w:val="00745873"/>
    <w:rsid w:val="007C54AB"/>
    <w:rsid w:val="00834A89"/>
    <w:rsid w:val="00935E9B"/>
    <w:rsid w:val="009A4BAE"/>
    <w:rsid w:val="009B76E6"/>
    <w:rsid w:val="009D1353"/>
    <w:rsid w:val="00A116AE"/>
    <w:rsid w:val="00A70A41"/>
    <w:rsid w:val="00A74889"/>
    <w:rsid w:val="00A86ED8"/>
    <w:rsid w:val="00BA5C87"/>
    <w:rsid w:val="00CD7C84"/>
    <w:rsid w:val="00CE3929"/>
    <w:rsid w:val="00D62CE8"/>
    <w:rsid w:val="00D729CF"/>
    <w:rsid w:val="00D8095D"/>
    <w:rsid w:val="00DA5B55"/>
    <w:rsid w:val="00EB18AC"/>
    <w:rsid w:val="00FA5E5A"/>
    <w:rsid w:val="00FD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E25ED32"/>
  <w14:defaultImageDpi w14:val="0"/>
  <w15:docId w15:val="{959B21F8-5B54-4B65-B524-9EA4B1C3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0F6"/>
    <w:rPr>
      <w:rFonts w:ascii="Century Gothic" w:hAnsi="Century Gothic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10F6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0F6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E9B"/>
    <w:pPr>
      <w:keepNext/>
      <w:keepLines/>
      <w:spacing w:before="40" w:after="0"/>
      <w:outlineLvl w:val="2"/>
    </w:pPr>
    <w:rPr>
      <w:rFonts w:eastAsiaTheme="majorEastAsia" w:cstheme="majorBidi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0F6"/>
    <w:rPr>
      <w:rFonts w:ascii="Century Gothic" w:eastAsiaTheme="majorEastAsia" w:hAnsi="Century Gothic" w:cstheme="majorBidi"/>
      <w:b/>
      <w:bCs/>
      <w:kern w:val="32"/>
      <w:sz w:val="4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E3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9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9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9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10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110F6"/>
    <w:rPr>
      <w:rFonts w:ascii="Century Gothic" w:eastAsiaTheme="majorEastAsia" w:hAnsi="Century Gothic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5E9B"/>
    <w:rPr>
      <w:rFonts w:ascii="Century Gothic" w:eastAsiaTheme="majorEastAsia" w:hAnsi="Century Gothic" w:cstheme="majorBidi"/>
      <w:b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9A4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BAE"/>
    <w:rPr>
      <w:rFonts w:ascii="Century Gothic" w:hAnsi="Century Gothic"/>
      <w:sz w:val="28"/>
    </w:rPr>
  </w:style>
  <w:style w:type="paragraph" w:styleId="Footer">
    <w:name w:val="footer"/>
    <w:basedOn w:val="Normal"/>
    <w:link w:val="FooterChar"/>
    <w:uiPriority w:val="99"/>
    <w:unhideWhenUsed/>
    <w:rsid w:val="009A4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BAE"/>
    <w:rPr>
      <w:rFonts w:ascii="Century Gothic" w:hAnsi="Century Gothic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D4AB2-6EB0-4112-A1C9-6E8DBFA5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Neal</dc:creator>
  <cp:lastModifiedBy>Laura Martin</cp:lastModifiedBy>
  <cp:revision>2</cp:revision>
  <dcterms:created xsi:type="dcterms:W3CDTF">2021-11-17T21:27:00Z</dcterms:created>
  <dcterms:modified xsi:type="dcterms:W3CDTF">2021-11-17T21:27:00Z</dcterms:modified>
</cp:coreProperties>
</file>