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44" w:rsidRPr="00DC3D44" w:rsidRDefault="00DC3D44" w:rsidP="00DC3D44">
      <w:pPr>
        <w:pStyle w:val="DefaultText"/>
        <w:jc w:val="center"/>
        <w:rPr>
          <w:rFonts w:ascii="Arial" w:hAnsi="Arial" w:cs="Arial"/>
          <w:b/>
          <w:sz w:val="20"/>
          <w:szCs w:val="20"/>
        </w:rPr>
      </w:pPr>
      <w:r w:rsidRPr="00DC3D44">
        <w:rPr>
          <w:rFonts w:ascii="Arial" w:hAnsi="Arial" w:cs="Arial"/>
          <w:b/>
          <w:sz w:val="20"/>
          <w:szCs w:val="20"/>
        </w:rPr>
        <w:t>SELF HELP COMMUNITY HOUSING ASSOCIATION</w:t>
      </w:r>
      <w:r w:rsidRPr="00DC3D44">
        <w:rPr>
          <w:rFonts w:ascii="Arial" w:hAnsi="Arial" w:cs="Arial"/>
          <w:b/>
          <w:sz w:val="20"/>
          <w:szCs w:val="20"/>
        </w:rPr>
        <w:t xml:space="preserve">: </w:t>
      </w:r>
      <w:r>
        <w:rPr>
          <w:rFonts w:ascii="Arial" w:hAnsi="Arial" w:cs="Arial"/>
          <w:b/>
          <w:sz w:val="20"/>
          <w:szCs w:val="20"/>
        </w:rPr>
        <w:br/>
        <w:t xml:space="preserve">HOUSING OFFICER: JOB DESCRIPTION </w:t>
      </w:r>
    </w:p>
    <w:p w:rsidR="00DC3D44" w:rsidRPr="00DC3D44" w:rsidRDefault="00DC3D44" w:rsidP="00DC3D44">
      <w:pPr>
        <w:pStyle w:val="DefaultText"/>
        <w:rPr>
          <w:rFonts w:ascii="Arial" w:hAnsi="Arial" w:cs="Arial"/>
          <w:b/>
          <w:sz w:val="20"/>
          <w:szCs w:val="20"/>
        </w:rPr>
      </w:pPr>
      <w:bookmarkStart w:id="0" w:name="_GoBack"/>
      <w:bookmarkEnd w:id="0"/>
    </w:p>
    <w:p w:rsidR="00DC3D44" w:rsidRPr="00DC3D44" w:rsidRDefault="00DC3D44" w:rsidP="00DC3D44">
      <w:pPr>
        <w:pStyle w:val="DefaultText"/>
        <w:rPr>
          <w:rFonts w:ascii="Arial" w:hAnsi="Arial" w:cs="Arial"/>
          <w:b/>
          <w:sz w:val="20"/>
          <w:szCs w:val="20"/>
        </w:rPr>
      </w:pPr>
      <w:r w:rsidRPr="00DC3D44">
        <w:rPr>
          <w:rFonts w:ascii="Arial" w:hAnsi="Arial" w:cs="Arial"/>
          <w:b/>
          <w:sz w:val="20"/>
          <w:szCs w:val="20"/>
        </w:rPr>
        <w:t xml:space="preserve">Primary Tasks </w:t>
      </w:r>
      <w:r>
        <w:rPr>
          <w:rFonts w:ascii="Arial" w:hAnsi="Arial" w:cs="Arial"/>
          <w:b/>
          <w:sz w:val="20"/>
          <w:szCs w:val="20"/>
        </w:rPr>
        <w:t xml:space="preserve">include; </w:t>
      </w:r>
    </w:p>
    <w:p w:rsidR="00DC3D44" w:rsidRPr="00DC3D44" w:rsidRDefault="00DC3D44" w:rsidP="00442F9C">
      <w:pPr>
        <w:pStyle w:val="DefaultText"/>
        <w:spacing w:line="360" w:lineRule="auto"/>
        <w:rPr>
          <w:rFonts w:ascii="Arial" w:hAnsi="Arial" w:cs="Arial"/>
          <w:b/>
          <w:sz w:val="20"/>
          <w:szCs w:val="20"/>
        </w:rPr>
      </w:pP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Dealing with residents  queries and concerns about their homes and tenancies</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Inspecting vacant homes to check what repairs are needed before the next resident moves in</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Dealing with homes which have been abandoned by the tenant</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Showing prospective residents  around vacant homes</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Letting homes to new residents  including viewings, completing and signing tenancy agreements and explaining their rights and responsibilities</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Carrying out regular checks on properties</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 xml:space="preserve">Manage and report on rent arrears </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Working with residents  who have rent arrears to make sure that they repay them, preparing court papers and attending court if necessary</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Work with residents experiencing difficulties with their housemates and neighbours and using a range of remedies to deal with the problem, including restorative approaches, warnings and legal action in severe cases.</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 xml:space="preserve">Collaborating with external agencies and our support workers to help prevent tenancy breakdown </w:t>
      </w:r>
    </w:p>
    <w:p w:rsidR="00DC3D44" w:rsidRPr="00DC3D44" w:rsidRDefault="00DC3D44" w:rsidP="00442F9C">
      <w:pPr>
        <w:pStyle w:val="DefaultText"/>
        <w:numPr>
          <w:ilvl w:val="0"/>
          <w:numId w:val="5"/>
        </w:numPr>
        <w:spacing w:line="360" w:lineRule="auto"/>
        <w:rPr>
          <w:rFonts w:ascii="Arial" w:hAnsi="Arial" w:cs="Arial"/>
          <w:sz w:val="20"/>
          <w:szCs w:val="20"/>
        </w:rPr>
      </w:pPr>
      <w:r w:rsidRPr="00DC3D44">
        <w:rPr>
          <w:rFonts w:ascii="Arial" w:hAnsi="Arial" w:cs="Arial"/>
          <w:sz w:val="20"/>
          <w:szCs w:val="20"/>
        </w:rPr>
        <w:t>Liaising to other agencies such as social care, utility firms and the emergency services to resolve issues that residents  might have</w:t>
      </w:r>
    </w:p>
    <w:p w:rsidR="00DC3D44" w:rsidRPr="00DC3D44" w:rsidRDefault="00DC3D44" w:rsidP="00442F9C">
      <w:pPr>
        <w:pStyle w:val="DefaultText"/>
        <w:numPr>
          <w:ilvl w:val="0"/>
          <w:numId w:val="5"/>
        </w:numPr>
        <w:spacing w:line="360" w:lineRule="auto"/>
        <w:rPr>
          <w:rFonts w:ascii="Arial" w:hAnsi="Arial" w:cs="Arial"/>
          <w:b/>
          <w:sz w:val="20"/>
          <w:szCs w:val="20"/>
        </w:rPr>
      </w:pPr>
      <w:r w:rsidRPr="00DC3D44">
        <w:rPr>
          <w:rFonts w:ascii="Arial" w:hAnsi="Arial" w:cs="Arial"/>
          <w:sz w:val="20"/>
          <w:szCs w:val="20"/>
        </w:rPr>
        <w:t xml:space="preserve">Regular use and maintenance of internal and external data systems around rent and allocations. </w:t>
      </w:r>
    </w:p>
    <w:p w:rsidR="00DC3D44" w:rsidRPr="00DC3D44" w:rsidRDefault="00DC3D44" w:rsidP="00442F9C">
      <w:pPr>
        <w:pStyle w:val="DefaultText"/>
        <w:numPr>
          <w:ilvl w:val="0"/>
          <w:numId w:val="5"/>
        </w:numPr>
        <w:spacing w:line="360" w:lineRule="auto"/>
        <w:rPr>
          <w:rFonts w:ascii="Arial" w:hAnsi="Arial" w:cs="Arial"/>
          <w:b/>
          <w:sz w:val="20"/>
          <w:szCs w:val="20"/>
        </w:rPr>
      </w:pPr>
      <w:r w:rsidRPr="00DC3D44">
        <w:rPr>
          <w:rFonts w:ascii="Arial" w:hAnsi="Arial" w:cs="Arial"/>
          <w:sz w:val="20"/>
          <w:szCs w:val="20"/>
        </w:rPr>
        <w:t>Attending supervision, reflective practice and training to ensure your role contributes  to the Organisation’s work</w:t>
      </w:r>
      <w:r w:rsidRPr="00DC3D44">
        <w:rPr>
          <w:rFonts w:ascii="Arial" w:hAnsi="Arial" w:cs="Arial"/>
          <w:sz w:val="20"/>
          <w:szCs w:val="20"/>
        </w:rPr>
        <w:br/>
      </w:r>
    </w:p>
    <w:p w:rsidR="00DC3D44" w:rsidRPr="00DC3D44" w:rsidRDefault="00DC3D44" w:rsidP="00DC3D44">
      <w:pPr>
        <w:pStyle w:val="DefaultText"/>
        <w:rPr>
          <w:rFonts w:ascii="Arial" w:hAnsi="Arial" w:cs="Arial"/>
          <w:b/>
          <w:sz w:val="20"/>
          <w:szCs w:val="20"/>
        </w:rPr>
      </w:pPr>
      <w:r w:rsidRPr="00DC3D44">
        <w:rPr>
          <w:rStyle w:val="InitialStyle"/>
          <w:rFonts w:ascii="Arial" w:hAnsi="Arial" w:cs="Arial"/>
          <w:i/>
          <w:sz w:val="20"/>
          <w:szCs w:val="20"/>
        </w:rPr>
        <w:t>This job description is not an exhaustive list of all of the duties and responsibilities that may be required</w:t>
      </w:r>
      <w:r w:rsidRPr="00DC3D44">
        <w:rPr>
          <w:rStyle w:val="InitialStyle"/>
          <w:rFonts w:ascii="Arial" w:hAnsi="Arial" w:cs="Arial"/>
          <w:sz w:val="20"/>
          <w:szCs w:val="20"/>
        </w:rPr>
        <w:t>.</w:t>
      </w:r>
    </w:p>
    <w:p w:rsidR="00DC3D44" w:rsidRPr="00DC3D44" w:rsidRDefault="00DC3D44" w:rsidP="00DC3D44">
      <w:pPr>
        <w:pStyle w:val="DefaultText"/>
        <w:jc w:val="center"/>
        <w:rPr>
          <w:rFonts w:ascii="Arial" w:hAnsi="Arial" w:cs="Arial"/>
          <w:b/>
          <w:sz w:val="20"/>
          <w:szCs w:val="20"/>
        </w:rPr>
      </w:pPr>
    </w:p>
    <w:p w:rsidR="00DC3D44" w:rsidRPr="00DC3D44" w:rsidRDefault="00DC3D44" w:rsidP="00DC3D44">
      <w:pPr>
        <w:pStyle w:val="DefaultText"/>
        <w:jc w:val="center"/>
        <w:rPr>
          <w:rFonts w:ascii="Arial" w:hAnsi="Arial" w:cs="Arial"/>
          <w:b/>
          <w:sz w:val="20"/>
          <w:szCs w:val="20"/>
        </w:rPr>
      </w:pPr>
    </w:p>
    <w:p w:rsidR="00DC3D44" w:rsidRPr="00DC3D44" w:rsidRDefault="00DC3D44" w:rsidP="00DC3D44">
      <w:pPr>
        <w:pStyle w:val="DefaultText"/>
        <w:jc w:val="center"/>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r w:rsidRPr="00DC3D44">
        <w:rPr>
          <w:rFonts w:ascii="Arial" w:hAnsi="Arial" w:cs="Arial"/>
          <w:sz w:val="20"/>
          <w:szCs w:val="20"/>
        </w:rPr>
        <w:br/>
      </w:r>
      <w:r w:rsidRPr="00DC3D44">
        <w:rPr>
          <w:rFonts w:ascii="Arial" w:hAnsi="Arial" w:cs="Arial"/>
          <w:sz w:val="20"/>
          <w:szCs w:val="20"/>
        </w:rPr>
        <w:br/>
      </w:r>
    </w:p>
    <w:p w:rsidR="00DC3D44" w:rsidRPr="00DC3D44" w:rsidRDefault="00DC3D44" w:rsidP="00DC3D44">
      <w:pPr>
        <w:pStyle w:val="DefaultText"/>
        <w:ind w:left="72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rPr>
          <w:rFonts w:ascii="Arial" w:hAnsi="Arial" w:cs="Arial"/>
          <w:b/>
          <w:sz w:val="20"/>
          <w:szCs w:val="20"/>
        </w:rPr>
      </w:pPr>
    </w:p>
    <w:p w:rsidR="00DC3D44" w:rsidRPr="00DC3D44" w:rsidRDefault="00DC3D44" w:rsidP="00DC3D44">
      <w:pPr>
        <w:pStyle w:val="DefaultText"/>
        <w:ind w:left="720"/>
        <w:jc w:val="center"/>
        <w:rPr>
          <w:rFonts w:ascii="Arial" w:hAnsi="Arial" w:cs="Arial"/>
          <w:b/>
          <w:sz w:val="20"/>
          <w:szCs w:val="20"/>
        </w:rPr>
      </w:pPr>
      <w:r w:rsidRPr="00DC3D44">
        <w:rPr>
          <w:rFonts w:ascii="Arial" w:hAnsi="Arial" w:cs="Arial"/>
          <w:b/>
          <w:sz w:val="20"/>
          <w:szCs w:val="20"/>
        </w:rPr>
        <w:t>PERSON SPECIFICATION: HOUSING OFFICER</w:t>
      </w:r>
      <w:r w:rsidRPr="00DC3D44">
        <w:rPr>
          <w:rFonts w:ascii="Arial" w:hAnsi="Arial" w:cs="Arial"/>
          <w:sz w:val="20"/>
          <w:szCs w:val="20"/>
        </w:rPr>
        <w:t xml:space="preserve"> </w:t>
      </w:r>
      <w:r w:rsidRPr="00DC3D44">
        <w:rPr>
          <w:rFonts w:ascii="Arial" w:hAnsi="Arial" w:cs="Arial"/>
          <w:sz w:val="20"/>
          <w:szCs w:val="20"/>
        </w:rPr>
        <w:br/>
      </w:r>
    </w:p>
    <w:p w:rsidR="00DC3D44" w:rsidRPr="00DC3D44" w:rsidRDefault="00DC3D44" w:rsidP="00DC3D44">
      <w:pPr>
        <w:pStyle w:val="DefaultText"/>
        <w:jc w:val="center"/>
        <w:rPr>
          <w:rFonts w:ascii="Arial" w:hAnsi="Arial" w:cs="Arial"/>
          <w:b/>
          <w:i/>
          <w:sz w:val="20"/>
          <w:szCs w:val="20"/>
        </w:rPr>
      </w:pPr>
      <w:r w:rsidRPr="00DC3D44">
        <w:rPr>
          <w:rFonts w:ascii="Arial" w:hAnsi="Arial" w:cs="Arial"/>
          <w:b/>
          <w:i/>
          <w:sz w:val="20"/>
          <w:szCs w:val="20"/>
        </w:rPr>
        <w:t>We strongly encourage applications from those with transferrable skills who can apply themselves in a new context. In your application you must explain how your skills and experience make you suitable for this role. Try and cover as much of the person specification as you can.</w:t>
      </w:r>
    </w:p>
    <w:p w:rsidR="00DC3D44" w:rsidRPr="00DC3D44" w:rsidRDefault="00DC3D44" w:rsidP="00DC3D44">
      <w:pPr>
        <w:rPr>
          <w:rFonts w:ascii="Arial" w:hAnsi="Arial" w:cs="Arial"/>
          <w:sz w:val="20"/>
          <w:szCs w:val="20"/>
        </w:rPr>
      </w:pPr>
    </w:p>
    <w:tbl>
      <w:tblPr>
        <w:tblW w:w="10620" w:type="dxa"/>
        <w:tblInd w:w="-972" w:type="dxa"/>
        <w:tblLayout w:type="fixed"/>
        <w:tblLook w:val="0000" w:firstRow="0" w:lastRow="0" w:firstColumn="0" w:lastColumn="0" w:noHBand="0" w:noVBand="0"/>
      </w:tblPr>
      <w:tblGrid>
        <w:gridCol w:w="2340"/>
        <w:gridCol w:w="8280"/>
      </w:tblGrid>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sz w:val="20"/>
                <w:szCs w:val="20"/>
                <w:lang w:val="en-GB"/>
              </w:rPr>
            </w:pPr>
            <w:r w:rsidRPr="00DC3D44">
              <w:rPr>
                <w:rFonts w:ascii="Arial" w:hAnsi="Arial" w:cs="Arial"/>
                <w:sz w:val="20"/>
                <w:szCs w:val="20"/>
                <w:lang w:val="en-GB"/>
              </w:rPr>
              <w:t>ATTRIBUTES</w:t>
            </w:r>
          </w:p>
        </w:tc>
        <w:tc>
          <w:tcPr>
            <w:tcW w:w="828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sz w:val="20"/>
                <w:szCs w:val="20"/>
                <w:lang w:val="en-GB"/>
              </w:rPr>
            </w:pPr>
            <w:r w:rsidRPr="00DC3D44">
              <w:rPr>
                <w:rFonts w:ascii="Arial" w:hAnsi="Arial" w:cs="Arial"/>
                <w:sz w:val="20"/>
                <w:szCs w:val="20"/>
                <w:lang w:val="en-GB"/>
              </w:rPr>
              <w:t>REQUIREMENTS</w:t>
            </w:r>
          </w:p>
        </w:tc>
      </w:tr>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sz w:val="20"/>
                <w:szCs w:val="20"/>
                <w:lang w:val="en-GB"/>
              </w:rPr>
            </w:pPr>
            <w:r w:rsidRPr="00DC3D44">
              <w:rPr>
                <w:rFonts w:ascii="Arial" w:hAnsi="Arial" w:cs="Arial"/>
                <w:b/>
                <w:bCs/>
                <w:sz w:val="20"/>
                <w:szCs w:val="20"/>
                <w:lang w:val="en-GB"/>
              </w:rPr>
              <w:t>SKILLS</w:t>
            </w:r>
          </w:p>
          <w:p w:rsidR="00DC3D44" w:rsidRPr="00DC3D44" w:rsidRDefault="00DC3D44" w:rsidP="00C31A4B">
            <w:pPr>
              <w:pStyle w:val="TableText"/>
              <w:rPr>
                <w:rFonts w:ascii="Arial" w:hAnsi="Arial" w:cs="Arial"/>
                <w:sz w:val="20"/>
                <w:szCs w:val="20"/>
                <w:lang w:val="en-GB"/>
              </w:rPr>
            </w:pP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 xml:space="preserve">Good communication skills – both listening and talking </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 xml:space="preserve">Good IT skills </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Good time management with the ability to plan and prioritise your work</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 xml:space="preserve">Ability to interpret tenancy law and legislation  </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Empathy and the ability to consider different peoples’ views</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 xml:space="preserve">An ability to work under pressure </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Ability to manage a caseload of residents</w:t>
            </w:r>
          </w:p>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Attention to detail and good record keeping</w:t>
            </w:r>
          </w:p>
        </w:tc>
      </w:tr>
      <w:tr w:rsidR="00DC3D44" w:rsidRPr="00DC3D44" w:rsidTr="00DC3D44">
        <w:trPr>
          <w:trHeight w:val="483"/>
        </w:trPr>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b/>
                <w:bCs/>
                <w:sz w:val="20"/>
                <w:szCs w:val="20"/>
                <w:lang w:val="en-GB"/>
              </w:rPr>
            </w:pPr>
            <w:r w:rsidRPr="00DC3D44">
              <w:rPr>
                <w:rFonts w:ascii="Arial" w:hAnsi="Arial" w:cs="Arial"/>
                <w:b/>
                <w:bCs/>
                <w:sz w:val="20"/>
                <w:szCs w:val="20"/>
                <w:lang w:val="en-GB"/>
              </w:rPr>
              <w:t>QUALIFICATIONS</w:t>
            </w:r>
          </w:p>
          <w:p w:rsidR="00DC3D44" w:rsidRPr="00DC3D44" w:rsidRDefault="00DC3D44" w:rsidP="00C31A4B">
            <w:pPr>
              <w:pStyle w:val="TableText"/>
              <w:rPr>
                <w:rFonts w:ascii="Arial" w:hAnsi="Arial" w:cs="Arial"/>
                <w:b/>
                <w:bCs/>
                <w:sz w:val="20"/>
                <w:szCs w:val="20"/>
                <w:lang w:val="en-GB"/>
              </w:rPr>
            </w:pPr>
          </w:p>
          <w:p w:rsidR="00DC3D44" w:rsidRPr="00DC3D44" w:rsidRDefault="00DC3D44" w:rsidP="00C31A4B">
            <w:pPr>
              <w:pStyle w:val="TableText"/>
              <w:rPr>
                <w:rFonts w:ascii="Arial" w:hAnsi="Arial" w:cs="Arial"/>
                <w:sz w:val="20"/>
                <w:szCs w:val="20"/>
                <w:lang w:val="en-GB"/>
              </w:rPr>
            </w:pP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TableText"/>
              <w:numPr>
                <w:ilvl w:val="0"/>
                <w:numId w:val="1"/>
              </w:numPr>
              <w:rPr>
                <w:rFonts w:ascii="Arial" w:hAnsi="Arial" w:cs="Arial"/>
                <w:sz w:val="20"/>
                <w:szCs w:val="20"/>
                <w:lang w:val="en-GB"/>
              </w:rPr>
            </w:pPr>
            <w:r w:rsidRPr="00DC3D44">
              <w:rPr>
                <w:rFonts w:ascii="Arial" w:hAnsi="Arial" w:cs="Arial"/>
                <w:sz w:val="20"/>
                <w:szCs w:val="20"/>
                <w:lang w:val="en-GB"/>
              </w:rPr>
              <w:t>Good standard of secondary education</w:t>
            </w:r>
            <w:r w:rsidRPr="00DC3D44">
              <w:rPr>
                <w:rFonts w:ascii="Arial" w:hAnsi="Arial" w:cs="Arial"/>
                <w:sz w:val="20"/>
                <w:szCs w:val="20"/>
                <w:lang w:val="en-GB"/>
              </w:rPr>
              <w:tab/>
            </w:r>
          </w:p>
          <w:p w:rsidR="00DC3D44" w:rsidRPr="00DC3D44" w:rsidRDefault="00DC3D44" w:rsidP="00C31A4B">
            <w:pPr>
              <w:pStyle w:val="TableText"/>
              <w:numPr>
                <w:ilvl w:val="0"/>
                <w:numId w:val="1"/>
              </w:numPr>
              <w:rPr>
                <w:rFonts w:ascii="Arial" w:hAnsi="Arial" w:cs="Arial"/>
                <w:sz w:val="20"/>
                <w:szCs w:val="20"/>
                <w:lang w:val="en-GB"/>
              </w:rPr>
            </w:pPr>
            <w:r w:rsidRPr="00DC3D44">
              <w:rPr>
                <w:rFonts w:ascii="Arial" w:hAnsi="Arial" w:cs="Arial"/>
                <w:sz w:val="20"/>
                <w:szCs w:val="20"/>
                <w:lang w:val="en-GB"/>
              </w:rPr>
              <w:t>Housing related qualification or equivalent experience.</w:t>
            </w:r>
          </w:p>
        </w:tc>
      </w:tr>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sz w:val="20"/>
                <w:szCs w:val="20"/>
                <w:lang w:val="en-GB"/>
              </w:rPr>
            </w:pPr>
            <w:r w:rsidRPr="00DC3D44">
              <w:rPr>
                <w:rFonts w:ascii="Arial" w:hAnsi="Arial" w:cs="Arial"/>
                <w:b/>
                <w:bCs/>
                <w:sz w:val="20"/>
                <w:szCs w:val="20"/>
                <w:lang w:val="en-GB"/>
              </w:rPr>
              <w:t>EXPERIENCE</w:t>
            </w: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Experience of working with people with support needs</w:t>
            </w:r>
          </w:p>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 xml:space="preserve">Experience of working in a housing management environment </w:t>
            </w:r>
          </w:p>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 xml:space="preserve">Ability to interview people </w:t>
            </w:r>
          </w:p>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Confidence to Lone work with appropriate back up in place</w:t>
            </w:r>
            <w:r w:rsidRPr="00DC3D44">
              <w:rPr>
                <w:rFonts w:ascii="Arial" w:hAnsi="Arial" w:cs="Arial"/>
                <w:sz w:val="20"/>
                <w:szCs w:val="20"/>
              </w:rPr>
              <w:tab/>
            </w:r>
          </w:p>
          <w:p w:rsidR="00DC3D44" w:rsidRPr="00DC3D44" w:rsidRDefault="00DC3D44" w:rsidP="00DC3D44">
            <w:pPr>
              <w:pStyle w:val="ListParagraph"/>
              <w:numPr>
                <w:ilvl w:val="0"/>
                <w:numId w:val="3"/>
              </w:numPr>
              <w:rPr>
                <w:rFonts w:ascii="Arial" w:hAnsi="Arial" w:cs="Arial"/>
                <w:sz w:val="20"/>
                <w:szCs w:val="20"/>
                <w:u w:val="single"/>
              </w:rPr>
            </w:pPr>
            <w:r w:rsidRPr="00DC3D44">
              <w:rPr>
                <w:rFonts w:ascii="Arial" w:hAnsi="Arial" w:cs="Arial"/>
                <w:iCs/>
                <w:sz w:val="20"/>
                <w:szCs w:val="20"/>
              </w:rPr>
              <w:t xml:space="preserve">Housing benefit administration. </w:t>
            </w:r>
          </w:p>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 xml:space="preserve">Inter-agency and partnership working. </w:t>
            </w:r>
          </w:p>
          <w:p w:rsidR="00DC3D44" w:rsidRPr="00DC3D44" w:rsidRDefault="00DC3D44" w:rsidP="00DC3D44">
            <w:pPr>
              <w:pStyle w:val="ListParagraph"/>
              <w:numPr>
                <w:ilvl w:val="0"/>
                <w:numId w:val="3"/>
              </w:numPr>
              <w:rPr>
                <w:rFonts w:ascii="Arial" w:hAnsi="Arial" w:cs="Arial"/>
                <w:sz w:val="20"/>
                <w:szCs w:val="20"/>
              </w:rPr>
            </w:pPr>
            <w:r w:rsidRPr="00DC3D44">
              <w:rPr>
                <w:rFonts w:ascii="Arial" w:hAnsi="Arial" w:cs="Arial"/>
                <w:sz w:val="20"/>
                <w:szCs w:val="20"/>
              </w:rPr>
              <w:t xml:space="preserve">Providing welfare benefits advice </w:t>
            </w:r>
          </w:p>
          <w:p w:rsidR="00DC3D44" w:rsidRPr="00DC3D44" w:rsidRDefault="00DC3D44" w:rsidP="00DC3D44">
            <w:pPr>
              <w:pStyle w:val="ListParagraph"/>
              <w:numPr>
                <w:ilvl w:val="0"/>
                <w:numId w:val="3"/>
              </w:numPr>
              <w:rPr>
                <w:rFonts w:ascii="Arial" w:hAnsi="Arial" w:cs="Arial"/>
                <w:sz w:val="20"/>
                <w:szCs w:val="20"/>
                <w:lang w:val="en-GB"/>
              </w:rPr>
            </w:pPr>
            <w:r w:rsidRPr="00DC3D44">
              <w:rPr>
                <w:rFonts w:ascii="Arial" w:hAnsi="Arial" w:cs="Arial"/>
                <w:sz w:val="20"/>
                <w:szCs w:val="20"/>
              </w:rPr>
              <w:t>Working with people who have experienced homelessness.</w:t>
            </w:r>
          </w:p>
        </w:tc>
      </w:tr>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b/>
                <w:bCs/>
                <w:smallCaps/>
                <w:sz w:val="20"/>
                <w:szCs w:val="20"/>
                <w:lang w:val="en-GB"/>
              </w:rPr>
            </w:pPr>
            <w:r w:rsidRPr="00DC3D44">
              <w:rPr>
                <w:rFonts w:ascii="Arial" w:hAnsi="Arial" w:cs="Arial"/>
                <w:b/>
                <w:bCs/>
                <w:smallCaps/>
                <w:sz w:val="20"/>
                <w:szCs w:val="20"/>
                <w:lang w:val="en-GB"/>
              </w:rPr>
              <w:t>PROFESSIONAL KNOWLEDGE</w:t>
            </w:r>
          </w:p>
          <w:p w:rsidR="00DC3D44" w:rsidRPr="00DC3D44" w:rsidRDefault="00DC3D44" w:rsidP="00C31A4B">
            <w:pPr>
              <w:pStyle w:val="TableText"/>
              <w:rPr>
                <w:rFonts w:ascii="Arial" w:hAnsi="Arial" w:cs="Arial"/>
                <w:b/>
                <w:bCs/>
                <w:smallCaps/>
                <w:sz w:val="20"/>
                <w:szCs w:val="20"/>
                <w:lang w:val="en-GB"/>
              </w:rPr>
            </w:pPr>
          </w:p>
          <w:p w:rsidR="00DC3D44" w:rsidRPr="00DC3D44" w:rsidRDefault="00DC3D44" w:rsidP="00C31A4B">
            <w:pPr>
              <w:pStyle w:val="TableText"/>
              <w:rPr>
                <w:rFonts w:ascii="Arial" w:hAnsi="Arial" w:cs="Arial"/>
                <w:b/>
                <w:bCs/>
                <w:smallCaps/>
                <w:sz w:val="20"/>
                <w:szCs w:val="20"/>
                <w:lang w:val="en-GB"/>
              </w:rPr>
            </w:pPr>
          </w:p>
          <w:p w:rsidR="00DC3D44" w:rsidRPr="00DC3D44" w:rsidRDefault="00DC3D44" w:rsidP="00C31A4B">
            <w:pPr>
              <w:pStyle w:val="TableText"/>
              <w:rPr>
                <w:rFonts w:ascii="Arial" w:hAnsi="Arial" w:cs="Arial"/>
                <w:b/>
                <w:bCs/>
                <w:smallCaps/>
                <w:sz w:val="20"/>
                <w:szCs w:val="20"/>
                <w:lang w:val="en-GB"/>
              </w:rPr>
            </w:pPr>
          </w:p>
          <w:p w:rsidR="00DC3D44" w:rsidRPr="00DC3D44" w:rsidRDefault="00DC3D44" w:rsidP="00C31A4B">
            <w:pPr>
              <w:pStyle w:val="TableText"/>
              <w:rPr>
                <w:rFonts w:ascii="Arial" w:hAnsi="Arial" w:cs="Arial"/>
                <w:b/>
                <w:bCs/>
                <w:smallCaps/>
                <w:sz w:val="20"/>
                <w:szCs w:val="20"/>
                <w:lang w:val="en-GB"/>
              </w:rPr>
            </w:pPr>
          </w:p>
          <w:p w:rsidR="00DC3D44" w:rsidRPr="00DC3D44" w:rsidRDefault="00DC3D44" w:rsidP="00C31A4B">
            <w:pPr>
              <w:pStyle w:val="TableText"/>
              <w:rPr>
                <w:rFonts w:ascii="Arial" w:hAnsi="Arial" w:cs="Arial"/>
                <w:b/>
                <w:bCs/>
                <w:smallCaps/>
                <w:sz w:val="20"/>
                <w:szCs w:val="20"/>
                <w:lang w:val="en-GB"/>
              </w:rPr>
            </w:pPr>
          </w:p>
          <w:p w:rsidR="00DC3D44" w:rsidRPr="00DC3D44" w:rsidRDefault="00DC3D44" w:rsidP="00C31A4B">
            <w:pPr>
              <w:pStyle w:val="TableText"/>
              <w:rPr>
                <w:rFonts w:ascii="Arial" w:hAnsi="Arial" w:cs="Arial"/>
                <w:sz w:val="20"/>
                <w:szCs w:val="20"/>
                <w:lang w:val="en-GB"/>
              </w:rPr>
            </w:pP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Bullet1"/>
              <w:numPr>
                <w:ilvl w:val="0"/>
                <w:numId w:val="4"/>
              </w:numPr>
              <w:rPr>
                <w:rFonts w:ascii="Arial" w:hAnsi="Arial" w:cs="Arial"/>
                <w:sz w:val="20"/>
                <w:szCs w:val="20"/>
                <w:lang w:val="en-GB"/>
              </w:rPr>
            </w:pPr>
            <w:r w:rsidRPr="00DC3D44">
              <w:rPr>
                <w:rFonts w:ascii="Arial" w:hAnsi="Arial" w:cs="Arial"/>
                <w:sz w:val="20"/>
                <w:szCs w:val="20"/>
                <w:lang w:val="en-GB"/>
              </w:rPr>
              <w:t>Housing and welfare benefits.</w:t>
            </w:r>
          </w:p>
          <w:p w:rsidR="00DC3D44" w:rsidRPr="00DC3D44" w:rsidRDefault="00DC3D44" w:rsidP="00DC3D44">
            <w:pPr>
              <w:pStyle w:val="TableText"/>
              <w:numPr>
                <w:ilvl w:val="0"/>
                <w:numId w:val="4"/>
              </w:numPr>
              <w:rPr>
                <w:rFonts w:ascii="Arial" w:hAnsi="Arial" w:cs="Arial"/>
                <w:b/>
                <w:bCs/>
                <w:sz w:val="20"/>
                <w:szCs w:val="20"/>
                <w:lang w:val="en-GB"/>
              </w:rPr>
            </w:pPr>
            <w:r w:rsidRPr="00DC3D44">
              <w:rPr>
                <w:rFonts w:ascii="Arial" w:hAnsi="Arial" w:cs="Arial"/>
                <w:sz w:val="20"/>
                <w:szCs w:val="20"/>
                <w:lang w:val="en-GB"/>
              </w:rPr>
              <w:t>Professional boundaries.</w:t>
            </w:r>
          </w:p>
          <w:p w:rsidR="00DC3D44" w:rsidRPr="00DC3D44" w:rsidRDefault="00DC3D44" w:rsidP="00DC3D44">
            <w:pPr>
              <w:pStyle w:val="TableText"/>
              <w:numPr>
                <w:ilvl w:val="0"/>
                <w:numId w:val="4"/>
              </w:numPr>
              <w:rPr>
                <w:rFonts w:ascii="Arial" w:hAnsi="Arial" w:cs="Arial"/>
                <w:sz w:val="20"/>
                <w:szCs w:val="20"/>
                <w:lang w:val="en-GB"/>
              </w:rPr>
            </w:pPr>
            <w:r w:rsidRPr="00DC3D44">
              <w:rPr>
                <w:rFonts w:ascii="Arial" w:hAnsi="Arial" w:cs="Arial"/>
                <w:sz w:val="20"/>
                <w:szCs w:val="20"/>
                <w:lang w:val="en-GB"/>
              </w:rPr>
              <w:t>Data Protection Act &amp; GDPR.</w:t>
            </w:r>
          </w:p>
          <w:p w:rsidR="00DC3D44" w:rsidRPr="00DC3D44" w:rsidRDefault="00DC3D44" w:rsidP="00DC3D44">
            <w:pPr>
              <w:pStyle w:val="TableText"/>
              <w:numPr>
                <w:ilvl w:val="0"/>
                <w:numId w:val="4"/>
              </w:numPr>
              <w:rPr>
                <w:rFonts w:ascii="Arial" w:hAnsi="Arial" w:cs="Arial"/>
                <w:sz w:val="20"/>
                <w:szCs w:val="20"/>
                <w:u w:val="single"/>
                <w:lang w:val="en-GB"/>
              </w:rPr>
            </w:pPr>
            <w:r w:rsidRPr="00DC3D44">
              <w:rPr>
                <w:rFonts w:ascii="Arial" w:hAnsi="Arial" w:cs="Arial"/>
                <w:sz w:val="20"/>
                <w:szCs w:val="20"/>
                <w:lang w:val="en-GB"/>
              </w:rPr>
              <w:t>Health &amp; safety issues.</w:t>
            </w:r>
          </w:p>
          <w:p w:rsidR="00DC3D44" w:rsidRPr="00DC3D44" w:rsidRDefault="00DC3D44" w:rsidP="00DC3D44">
            <w:pPr>
              <w:pStyle w:val="TableText"/>
              <w:numPr>
                <w:ilvl w:val="0"/>
                <w:numId w:val="4"/>
              </w:numPr>
              <w:rPr>
                <w:rFonts w:ascii="Arial" w:hAnsi="Arial" w:cs="Arial"/>
                <w:sz w:val="20"/>
                <w:szCs w:val="20"/>
                <w:u w:val="single"/>
                <w:lang w:val="en-GB"/>
              </w:rPr>
            </w:pPr>
            <w:r w:rsidRPr="00DC3D44">
              <w:rPr>
                <w:rFonts w:ascii="Arial" w:hAnsi="Arial" w:cs="Arial"/>
                <w:sz w:val="20"/>
                <w:szCs w:val="20"/>
                <w:lang w:val="en-GB"/>
              </w:rPr>
              <w:t>The law in relation to Short Hold Tenancies and License agreements.</w:t>
            </w:r>
          </w:p>
          <w:p w:rsidR="00DC3D44" w:rsidRPr="00DC3D44" w:rsidRDefault="00DC3D44" w:rsidP="00DC3D44">
            <w:pPr>
              <w:pStyle w:val="TableText"/>
              <w:numPr>
                <w:ilvl w:val="0"/>
                <w:numId w:val="4"/>
              </w:numPr>
              <w:rPr>
                <w:rFonts w:ascii="Arial" w:hAnsi="Arial" w:cs="Arial"/>
                <w:sz w:val="20"/>
                <w:szCs w:val="20"/>
                <w:u w:val="single"/>
                <w:lang w:val="en-GB"/>
              </w:rPr>
            </w:pPr>
            <w:r w:rsidRPr="00DC3D44">
              <w:rPr>
                <w:rFonts w:ascii="Arial" w:hAnsi="Arial" w:cs="Arial"/>
                <w:sz w:val="20"/>
                <w:szCs w:val="20"/>
                <w:lang w:val="en-GB"/>
              </w:rPr>
              <w:t>Management of Houses in Multiple Occupation.</w:t>
            </w:r>
          </w:p>
          <w:p w:rsidR="00DC3D44" w:rsidRPr="00DC3D44" w:rsidRDefault="00DC3D44" w:rsidP="00DC3D44">
            <w:pPr>
              <w:pStyle w:val="TableText"/>
              <w:numPr>
                <w:ilvl w:val="0"/>
                <w:numId w:val="4"/>
              </w:numPr>
              <w:rPr>
                <w:rFonts w:ascii="Arial" w:hAnsi="Arial" w:cs="Arial"/>
                <w:sz w:val="20"/>
                <w:szCs w:val="20"/>
                <w:u w:val="single"/>
                <w:lang w:val="en-GB"/>
              </w:rPr>
            </w:pPr>
            <w:r w:rsidRPr="00DC3D44">
              <w:rPr>
                <w:rFonts w:ascii="Arial" w:hAnsi="Arial" w:cs="Arial"/>
                <w:sz w:val="20"/>
                <w:szCs w:val="20"/>
                <w:lang w:val="en-GB"/>
              </w:rPr>
              <w:t xml:space="preserve">Safeguarding of adults and children. </w:t>
            </w:r>
          </w:p>
          <w:p w:rsidR="00DC3D44" w:rsidRPr="00DC3D44" w:rsidRDefault="00DC3D44" w:rsidP="00DC3D44">
            <w:pPr>
              <w:pStyle w:val="TableText"/>
              <w:numPr>
                <w:ilvl w:val="0"/>
                <w:numId w:val="4"/>
              </w:numPr>
              <w:rPr>
                <w:rFonts w:ascii="Arial" w:hAnsi="Arial" w:cs="Arial"/>
                <w:sz w:val="20"/>
                <w:szCs w:val="20"/>
                <w:u w:val="single"/>
                <w:lang w:val="en-GB"/>
              </w:rPr>
            </w:pPr>
            <w:r w:rsidRPr="00DC3D44">
              <w:rPr>
                <w:rFonts w:ascii="Arial" w:hAnsi="Arial" w:cs="Arial"/>
                <w:sz w:val="20"/>
                <w:szCs w:val="20"/>
                <w:lang w:val="en-GB"/>
              </w:rPr>
              <w:t xml:space="preserve">Knowledge of housing and support agencies in Bristol area. </w:t>
            </w:r>
          </w:p>
          <w:p w:rsidR="00DC3D44" w:rsidRPr="00DC3D44" w:rsidRDefault="00DC3D44" w:rsidP="00DC3D44">
            <w:pPr>
              <w:pStyle w:val="NoSpacing"/>
              <w:numPr>
                <w:ilvl w:val="0"/>
                <w:numId w:val="4"/>
              </w:numPr>
              <w:jc w:val="both"/>
              <w:rPr>
                <w:rFonts w:ascii="Arial" w:hAnsi="Arial" w:cs="Arial"/>
                <w:iCs/>
              </w:rPr>
            </w:pPr>
            <w:r w:rsidRPr="00DC3D44">
              <w:rPr>
                <w:rFonts w:ascii="Arial" w:hAnsi="Arial" w:cs="Arial"/>
              </w:rPr>
              <w:t>Equality and Diversity law &amp; practices.</w:t>
            </w:r>
          </w:p>
        </w:tc>
      </w:tr>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b/>
                <w:bCs/>
                <w:sz w:val="20"/>
                <w:szCs w:val="20"/>
                <w:lang w:val="en-GB"/>
              </w:rPr>
            </w:pPr>
            <w:r w:rsidRPr="00DC3D44">
              <w:rPr>
                <w:rFonts w:ascii="Arial" w:hAnsi="Arial" w:cs="Arial"/>
                <w:b/>
                <w:bCs/>
                <w:sz w:val="20"/>
                <w:szCs w:val="20"/>
                <w:lang w:val="en-GB"/>
              </w:rPr>
              <w:t>ATTITUDE</w:t>
            </w: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Responsible and reliable.</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Proactive and solution focused.</w:t>
            </w:r>
          </w:p>
          <w:p w:rsidR="00DC3D44" w:rsidRPr="00DC3D44" w:rsidRDefault="00DC3D44" w:rsidP="00DC3D44">
            <w:pPr>
              <w:pStyle w:val="ListParagraph"/>
              <w:numPr>
                <w:ilvl w:val="0"/>
                <w:numId w:val="2"/>
              </w:numPr>
              <w:spacing w:after="0" w:line="240" w:lineRule="auto"/>
              <w:contextualSpacing w:val="0"/>
              <w:rPr>
                <w:rFonts w:ascii="Arial" w:hAnsi="Arial" w:cs="Arial"/>
                <w:sz w:val="20"/>
                <w:szCs w:val="20"/>
              </w:rPr>
            </w:pPr>
            <w:r w:rsidRPr="00DC3D44">
              <w:rPr>
                <w:rFonts w:ascii="Arial" w:hAnsi="Arial" w:cs="Arial"/>
                <w:sz w:val="20"/>
                <w:szCs w:val="20"/>
              </w:rPr>
              <w:t>Commitment to promoting personal responsibility.</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Awareness of own strengths and weaknesses.</w:t>
            </w:r>
          </w:p>
          <w:p w:rsidR="00DC3D44" w:rsidRPr="00DC3D44" w:rsidRDefault="00DC3D44" w:rsidP="00DC3D44">
            <w:pPr>
              <w:pStyle w:val="ListParagraph"/>
              <w:numPr>
                <w:ilvl w:val="0"/>
                <w:numId w:val="2"/>
              </w:numPr>
              <w:spacing w:after="0" w:line="240" w:lineRule="auto"/>
              <w:contextualSpacing w:val="0"/>
              <w:rPr>
                <w:rFonts w:ascii="Arial" w:hAnsi="Arial" w:cs="Arial"/>
                <w:sz w:val="20"/>
                <w:szCs w:val="20"/>
              </w:rPr>
            </w:pPr>
            <w:r w:rsidRPr="00DC3D44">
              <w:rPr>
                <w:rFonts w:ascii="Arial" w:hAnsi="Arial" w:cs="Arial"/>
                <w:sz w:val="20"/>
                <w:szCs w:val="20"/>
              </w:rPr>
              <w:t>Willing to takes on challenges with a flexible attitude.</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 xml:space="preserve">Self-motivated. </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 xml:space="preserve">Resilient. </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lastRenderedPageBreak/>
              <w:t>Flexible and responsive to change.</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Commitment to diversity and equal opportunities.</w:t>
            </w:r>
            <w:r w:rsidRPr="00DC3D44">
              <w:rPr>
                <w:rFonts w:ascii="Arial" w:hAnsi="Arial" w:cs="Arial"/>
                <w:sz w:val="20"/>
                <w:szCs w:val="20"/>
                <w:u w:val="single"/>
                <w:lang w:val="en-GB"/>
              </w:rPr>
              <w:t xml:space="preserve"> </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 xml:space="preserve">Tenacious. </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 xml:space="preserve">Methodical and thorough in preparation. </w:t>
            </w:r>
          </w:p>
          <w:p w:rsidR="00DC3D44" w:rsidRPr="00DC3D44" w:rsidRDefault="00DC3D44" w:rsidP="00DC3D44">
            <w:pPr>
              <w:pStyle w:val="Bullet1"/>
              <w:numPr>
                <w:ilvl w:val="0"/>
                <w:numId w:val="2"/>
              </w:numPr>
              <w:rPr>
                <w:rFonts w:ascii="Arial" w:hAnsi="Arial" w:cs="Arial"/>
                <w:sz w:val="20"/>
                <w:szCs w:val="20"/>
                <w:u w:val="single"/>
                <w:lang w:val="en-GB"/>
              </w:rPr>
            </w:pPr>
            <w:r w:rsidRPr="00DC3D44">
              <w:rPr>
                <w:rFonts w:ascii="Arial" w:hAnsi="Arial" w:cs="Arial"/>
                <w:sz w:val="20"/>
                <w:szCs w:val="20"/>
                <w:lang w:val="en-GB"/>
              </w:rPr>
              <w:t>Empathetic and objective.</w:t>
            </w:r>
          </w:p>
        </w:tc>
      </w:tr>
      <w:tr w:rsidR="00DC3D44" w:rsidRPr="00DC3D44" w:rsidTr="00C31A4B">
        <w:tc>
          <w:tcPr>
            <w:tcW w:w="2340" w:type="dxa"/>
            <w:tcBorders>
              <w:top w:val="single" w:sz="6" w:space="0" w:color="auto"/>
              <w:left w:val="single" w:sz="6" w:space="0" w:color="auto"/>
              <w:bottom w:val="single" w:sz="6" w:space="0" w:color="auto"/>
              <w:right w:val="single" w:sz="6" w:space="0" w:color="auto"/>
            </w:tcBorders>
            <w:shd w:val="clear" w:color="auto" w:fill="C0C0C0"/>
          </w:tcPr>
          <w:p w:rsidR="00DC3D44" w:rsidRPr="00DC3D44" w:rsidRDefault="00DC3D44" w:rsidP="00C31A4B">
            <w:pPr>
              <w:pStyle w:val="TableText"/>
              <w:rPr>
                <w:rFonts w:ascii="Arial" w:hAnsi="Arial" w:cs="Arial"/>
                <w:sz w:val="20"/>
                <w:szCs w:val="20"/>
                <w:lang w:val="en-GB"/>
              </w:rPr>
            </w:pPr>
            <w:r w:rsidRPr="00DC3D44">
              <w:rPr>
                <w:rFonts w:ascii="Arial" w:hAnsi="Arial" w:cs="Arial"/>
                <w:b/>
                <w:bCs/>
                <w:sz w:val="20"/>
                <w:szCs w:val="20"/>
                <w:lang w:val="en-GB"/>
              </w:rPr>
              <w:lastRenderedPageBreak/>
              <w:t>GENERAL</w:t>
            </w:r>
          </w:p>
        </w:tc>
        <w:tc>
          <w:tcPr>
            <w:tcW w:w="8280" w:type="dxa"/>
            <w:tcBorders>
              <w:top w:val="single" w:sz="6" w:space="0" w:color="auto"/>
              <w:left w:val="single" w:sz="6" w:space="0" w:color="auto"/>
              <w:bottom w:val="single" w:sz="6" w:space="0" w:color="auto"/>
              <w:right w:val="single" w:sz="6" w:space="0" w:color="auto"/>
            </w:tcBorders>
          </w:tcPr>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Current, clean driving license.</w:t>
            </w:r>
          </w:p>
          <w:p w:rsidR="00DC3D44" w:rsidRPr="00DC3D44" w:rsidRDefault="00DC3D44" w:rsidP="00DC3D44">
            <w:pPr>
              <w:pStyle w:val="Bullet1"/>
              <w:numPr>
                <w:ilvl w:val="0"/>
                <w:numId w:val="2"/>
              </w:numPr>
              <w:rPr>
                <w:rFonts w:ascii="Arial" w:hAnsi="Arial" w:cs="Arial"/>
                <w:sz w:val="20"/>
                <w:szCs w:val="20"/>
                <w:lang w:val="en-GB"/>
              </w:rPr>
            </w:pPr>
            <w:r w:rsidRPr="00DC3D44">
              <w:rPr>
                <w:rFonts w:ascii="Arial" w:hAnsi="Arial" w:cs="Arial"/>
                <w:sz w:val="20"/>
                <w:szCs w:val="20"/>
                <w:lang w:val="en-GB"/>
              </w:rPr>
              <w:t>Any job offer will depend on a satisfactory</w:t>
            </w:r>
            <w:r>
              <w:rPr>
                <w:rFonts w:ascii="Arial" w:hAnsi="Arial" w:cs="Arial"/>
                <w:sz w:val="20"/>
                <w:szCs w:val="20"/>
                <w:lang w:val="en-GB"/>
              </w:rPr>
              <w:t xml:space="preserve"> references and a </w:t>
            </w:r>
            <w:r w:rsidRPr="00DC3D44">
              <w:rPr>
                <w:rFonts w:ascii="Arial" w:hAnsi="Arial" w:cs="Arial"/>
                <w:sz w:val="20"/>
                <w:szCs w:val="20"/>
                <w:lang w:val="en-GB"/>
              </w:rPr>
              <w:t>Disclosure and Barring Service Barred List Disclosure Check. Due to the type of position this will be an enhanced check.</w:t>
            </w:r>
          </w:p>
        </w:tc>
      </w:tr>
    </w:tbl>
    <w:p w:rsidR="00DC3D44" w:rsidRPr="00DC3D44" w:rsidRDefault="00DC3D44" w:rsidP="00DC3D44">
      <w:pPr>
        <w:rPr>
          <w:rFonts w:ascii="Arial" w:hAnsi="Arial" w:cs="Arial"/>
          <w:sz w:val="20"/>
          <w:szCs w:val="20"/>
        </w:rPr>
      </w:pPr>
    </w:p>
    <w:p w:rsidR="00501F80" w:rsidRPr="00DC3D44" w:rsidRDefault="00442F9C">
      <w:pPr>
        <w:rPr>
          <w:rFonts w:ascii="Arial" w:hAnsi="Arial" w:cs="Arial"/>
          <w:sz w:val="20"/>
          <w:szCs w:val="20"/>
        </w:rPr>
      </w:pPr>
    </w:p>
    <w:sectPr w:rsidR="00501F80" w:rsidRPr="00DC3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9F7"/>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1A7D6F61"/>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2A6632EC"/>
    <w:multiLevelType w:val="hybridMultilevel"/>
    <w:tmpl w:val="AF50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92555"/>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7A9C0676"/>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4"/>
    <w:rsid w:val="00442F9C"/>
    <w:rsid w:val="006A51B4"/>
    <w:rsid w:val="00897630"/>
    <w:rsid w:val="00DC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6543E-CDE9-4B37-9C4E-4FB10C91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44"/>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44"/>
    <w:pPr>
      <w:ind w:left="720"/>
      <w:contextualSpacing/>
    </w:pPr>
  </w:style>
  <w:style w:type="paragraph" w:styleId="NoSpacing">
    <w:name w:val="No Spacing"/>
    <w:link w:val="NoSpacingChar"/>
    <w:uiPriority w:val="1"/>
    <w:qFormat/>
    <w:rsid w:val="00DC3D44"/>
    <w:pPr>
      <w:spacing w:after="0" w:line="240" w:lineRule="auto"/>
    </w:pPr>
    <w:rPr>
      <w:sz w:val="20"/>
      <w:szCs w:val="20"/>
    </w:rPr>
  </w:style>
  <w:style w:type="paragraph" w:customStyle="1" w:styleId="DefaultText">
    <w:name w:val="Default Text"/>
    <w:basedOn w:val="Normal"/>
    <w:rsid w:val="00DC3D44"/>
    <w:pPr>
      <w:autoSpaceDE w:val="0"/>
      <w:autoSpaceDN w:val="0"/>
      <w:spacing w:after="0" w:line="240" w:lineRule="auto"/>
    </w:pPr>
    <w:rPr>
      <w:rFonts w:ascii="Times New Roman" w:eastAsiaTheme="minorHAnsi" w:hAnsi="Times New Roman"/>
      <w:sz w:val="24"/>
      <w:szCs w:val="24"/>
      <w:lang w:val="en-GB" w:bidi="ar-SA"/>
    </w:rPr>
  </w:style>
  <w:style w:type="character" w:customStyle="1" w:styleId="NoSpacingChar">
    <w:name w:val="No Spacing Char"/>
    <w:basedOn w:val="DefaultParagraphFont"/>
    <w:link w:val="NoSpacing"/>
    <w:uiPriority w:val="1"/>
    <w:rsid w:val="00DC3D44"/>
    <w:rPr>
      <w:sz w:val="20"/>
      <w:szCs w:val="20"/>
    </w:rPr>
  </w:style>
  <w:style w:type="paragraph" w:customStyle="1" w:styleId="Bullet1">
    <w:name w:val="Bullet 1"/>
    <w:basedOn w:val="Normal"/>
    <w:rsid w:val="00DC3D44"/>
    <w:pPr>
      <w:autoSpaceDE w:val="0"/>
      <w:autoSpaceDN w:val="0"/>
      <w:adjustRightInd w:val="0"/>
      <w:spacing w:after="0" w:line="240" w:lineRule="auto"/>
      <w:ind w:left="360" w:hanging="360"/>
    </w:pPr>
    <w:rPr>
      <w:rFonts w:ascii="Times New Roman" w:hAnsi="Times New Roman"/>
      <w:sz w:val="24"/>
      <w:szCs w:val="24"/>
      <w:lang w:bidi="ar-SA"/>
    </w:rPr>
  </w:style>
  <w:style w:type="paragraph" w:customStyle="1" w:styleId="TableText">
    <w:name w:val="Table Text"/>
    <w:basedOn w:val="Normal"/>
    <w:rsid w:val="00DC3D44"/>
    <w:pPr>
      <w:tabs>
        <w:tab w:val="decimal" w:pos="0"/>
      </w:tabs>
      <w:autoSpaceDE w:val="0"/>
      <w:autoSpaceDN w:val="0"/>
      <w:adjustRightInd w:val="0"/>
      <w:spacing w:after="0" w:line="240" w:lineRule="auto"/>
    </w:pPr>
    <w:rPr>
      <w:rFonts w:ascii="Times New Roman" w:hAnsi="Times New Roman"/>
      <w:sz w:val="24"/>
      <w:szCs w:val="24"/>
      <w:lang w:bidi="ar-SA"/>
    </w:rPr>
  </w:style>
  <w:style w:type="character" w:customStyle="1" w:styleId="InitialStyle">
    <w:name w:val="InitialStyle"/>
    <w:basedOn w:val="DefaultParagraphFont"/>
    <w:rsid w:val="00DC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8ED368ED</Template>
  <TotalTime>6</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Minnigin</dc:creator>
  <cp:keywords/>
  <dc:description/>
  <cp:lastModifiedBy>Aaron Minnigin</cp:lastModifiedBy>
  <cp:revision>2</cp:revision>
  <dcterms:created xsi:type="dcterms:W3CDTF">2021-10-14T14:37:00Z</dcterms:created>
  <dcterms:modified xsi:type="dcterms:W3CDTF">2021-10-14T14:43:00Z</dcterms:modified>
</cp:coreProperties>
</file>