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3"/>
        <w:gridCol w:w="4473"/>
      </w:tblGrid>
      <w:tr w:rsidR="006C531A" w:rsidRPr="00DC0897" w14:paraId="58DF2735" w14:textId="77777777" w:rsidTr="006C531A">
        <w:trPr>
          <w:trHeight w:val="1560"/>
        </w:trPr>
        <w:tc>
          <w:tcPr>
            <w:tcW w:w="4553" w:type="dxa"/>
            <w:tcBorders>
              <w:top w:val="nil"/>
              <w:left w:val="nil"/>
              <w:bottom w:val="nil"/>
              <w:right w:val="nil"/>
            </w:tcBorders>
            <w:shd w:val="clear" w:color="auto" w:fill="auto"/>
          </w:tcPr>
          <w:p w14:paraId="2278D21A" w14:textId="24C03A47" w:rsidR="006C531A" w:rsidRPr="00DC0897" w:rsidRDefault="006C531A" w:rsidP="006C531A">
            <w:pPr>
              <w:pStyle w:val="NoSpacing"/>
              <w:rPr>
                <w:rFonts w:cs="Times New Roman"/>
                <w:sz w:val="24"/>
                <w:szCs w:val="24"/>
              </w:rPr>
            </w:pPr>
          </w:p>
        </w:tc>
        <w:tc>
          <w:tcPr>
            <w:tcW w:w="4473" w:type="dxa"/>
            <w:tcBorders>
              <w:top w:val="nil"/>
              <w:left w:val="nil"/>
              <w:bottom w:val="nil"/>
              <w:right w:val="nil"/>
            </w:tcBorders>
            <w:shd w:val="clear" w:color="auto" w:fill="auto"/>
          </w:tcPr>
          <w:p w14:paraId="1020E433" w14:textId="7D886A77" w:rsidR="006C531A" w:rsidRPr="00DC0897" w:rsidRDefault="006C531A" w:rsidP="006C531A">
            <w:pPr>
              <w:pStyle w:val="NoSpacing"/>
              <w:rPr>
                <w:rFonts w:cs="Times New Roman"/>
                <w:sz w:val="24"/>
                <w:szCs w:val="24"/>
              </w:rPr>
            </w:pPr>
          </w:p>
        </w:tc>
      </w:tr>
    </w:tbl>
    <w:p w14:paraId="1865B3EC" w14:textId="77777777" w:rsidR="006C531A" w:rsidRDefault="006C531A" w:rsidP="0085531D">
      <w:pPr>
        <w:pStyle w:val="NoSpacing"/>
        <w:rPr>
          <w:b/>
          <w:sz w:val="28"/>
        </w:rPr>
      </w:pPr>
    </w:p>
    <w:p w14:paraId="7CCF16C0" w14:textId="77777777" w:rsidR="00A43C0E" w:rsidRDefault="00A43C0E" w:rsidP="0085531D">
      <w:pPr>
        <w:pStyle w:val="NoSpacing"/>
        <w:rPr>
          <w:b/>
          <w:sz w:val="28"/>
        </w:rPr>
      </w:pPr>
    </w:p>
    <w:p w14:paraId="25208233" w14:textId="77777777" w:rsidR="003529A7" w:rsidRDefault="003529A7" w:rsidP="0085531D">
      <w:pPr>
        <w:pStyle w:val="NoSpacing"/>
        <w:rPr>
          <w:b/>
          <w:sz w:val="28"/>
        </w:rPr>
      </w:pPr>
    </w:p>
    <w:p w14:paraId="286C25B1" w14:textId="70BE26F0" w:rsidR="0085531D" w:rsidRDefault="00702F4F" w:rsidP="0085531D">
      <w:pPr>
        <w:pStyle w:val="NoSpacing"/>
        <w:rPr>
          <w:b/>
          <w:sz w:val="28"/>
        </w:rPr>
      </w:pPr>
      <w:r>
        <w:rPr>
          <w:b/>
          <w:sz w:val="28"/>
        </w:rPr>
        <w:t>Bristol Music Trust</w:t>
      </w:r>
      <w:r w:rsidR="00BD0D9E">
        <w:rPr>
          <w:b/>
          <w:sz w:val="28"/>
        </w:rPr>
        <w:t xml:space="preserve"> </w:t>
      </w:r>
      <w:r w:rsidR="008D4C3C">
        <w:rPr>
          <w:b/>
          <w:sz w:val="28"/>
        </w:rPr>
        <w:t xml:space="preserve">Creative Learning </w:t>
      </w:r>
      <w:r w:rsidR="0085531D" w:rsidRPr="0085531D">
        <w:rPr>
          <w:b/>
          <w:sz w:val="28"/>
        </w:rPr>
        <w:t xml:space="preserve">Volunteer </w:t>
      </w:r>
    </w:p>
    <w:p w14:paraId="74C99807" w14:textId="77777777" w:rsidR="00ED31B4" w:rsidRPr="00A43C0E" w:rsidRDefault="00ED31B4" w:rsidP="0085531D">
      <w:pPr>
        <w:pStyle w:val="NoSpacing"/>
        <w:rPr>
          <w:b/>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493"/>
        <w:gridCol w:w="7717"/>
      </w:tblGrid>
      <w:tr w:rsidR="00ED31B4" w:rsidRPr="00ED31B4" w14:paraId="23E59BA2" w14:textId="77777777" w:rsidTr="00140BD0">
        <w:trPr>
          <w:trHeight w:val="97"/>
        </w:trPr>
        <w:tc>
          <w:tcPr>
            <w:tcW w:w="1493" w:type="dxa"/>
          </w:tcPr>
          <w:p w14:paraId="3435044B" w14:textId="77777777" w:rsidR="00ED31B4" w:rsidRPr="00ED31B4" w:rsidRDefault="00ED31B4" w:rsidP="0061314E">
            <w:pPr>
              <w:autoSpaceDE w:val="0"/>
              <w:autoSpaceDN w:val="0"/>
              <w:adjustRightInd w:val="0"/>
              <w:spacing w:after="0" w:line="240" w:lineRule="auto"/>
              <w:rPr>
                <w:rFonts w:ascii="Calibri" w:hAnsi="Calibri" w:cs="Calibri"/>
                <w:color w:val="000000"/>
              </w:rPr>
            </w:pPr>
            <w:r>
              <w:rPr>
                <w:rFonts w:ascii="Calibri" w:hAnsi="Calibri" w:cs="Calibri"/>
                <w:b/>
                <w:bCs/>
                <w:color w:val="000000"/>
              </w:rPr>
              <w:t>Where</w:t>
            </w:r>
            <w:r w:rsidRPr="00ED31B4">
              <w:rPr>
                <w:rFonts w:ascii="Calibri" w:hAnsi="Calibri" w:cs="Calibri"/>
                <w:b/>
                <w:bCs/>
                <w:color w:val="000000"/>
              </w:rPr>
              <w:t xml:space="preserve">: </w:t>
            </w:r>
          </w:p>
        </w:tc>
        <w:tc>
          <w:tcPr>
            <w:tcW w:w="7717" w:type="dxa"/>
          </w:tcPr>
          <w:p w14:paraId="70F28BAF" w14:textId="4F3AB7EC" w:rsidR="00ED31B4" w:rsidRPr="00ED31B4" w:rsidRDefault="00ED31B4" w:rsidP="00140BD0">
            <w:pPr>
              <w:autoSpaceDE w:val="0"/>
              <w:autoSpaceDN w:val="0"/>
              <w:adjustRightInd w:val="0"/>
              <w:spacing w:after="0" w:line="240" w:lineRule="auto"/>
              <w:rPr>
                <w:rFonts w:ascii="Calibri" w:hAnsi="Calibri" w:cs="Calibri"/>
                <w:color w:val="000000"/>
              </w:rPr>
            </w:pPr>
            <w:r w:rsidRPr="00ED31B4">
              <w:rPr>
                <w:rFonts w:ascii="Calibri" w:hAnsi="Calibri" w:cs="Calibri"/>
                <w:color w:val="000000"/>
              </w:rPr>
              <w:t xml:space="preserve">Colston Hall </w:t>
            </w:r>
            <w:r w:rsidR="00A43C0E">
              <w:rPr>
                <w:rFonts w:ascii="Calibri" w:hAnsi="Calibri" w:cs="Calibri"/>
                <w:color w:val="000000"/>
              </w:rPr>
              <w:t xml:space="preserve">and community </w:t>
            </w:r>
            <w:r w:rsidR="00140BD0">
              <w:rPr>
                <w:rFonts w:ascii="Calibri" w:hAnsi="Calibri" w:cs="Calibri"/>
                <w:color w:val="000000"/>
              </w:rPr>
              <w:t>settings</w:t>
            </w:r>
            <w:r w:rsidR="00A43C0E">
              <w:rPr>
                <w:rFonts w:ascii="Calibri" w:hAnsi="Calibri" w:cs="Calibri"/>
                <w:color w:val="000000"/>
              </w:rPr>
              <w:t xml:space="preserve"> across Bristol </w:t>
            </w:r>
          </w:p>
        </w:tc>
      </w:tr>
      <w:tr w:rsidR="00ED31B4" w:rsidRPr="00ED31B4" w14:paraId="7BA14464" w14:textId="77777777" w:rsidTr="00140BD0">
        <w:trPr>
          <w:trHeight w:val="97"/>
        </w:trPr>
        <w:tc>
          <w:tcPr>
            <w:tcW w:w="1493" w:type="dxa"/>
          </w:tcPr>
          <w:p w14:paraId="135C3EC7" w14:textId="77777777" w:rsidR="00ED31B4" w:rsidRDefault="00ED31B4" w:rsidP="0061314E">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When</w:t>
            </w:r>
            <w:r w:rsidRPr="00ED31B4">
              <w:rPr>
                <w:rFonts w:ascii="Calibri" w:hAnsi="Calibri" w:cs="Calibri"/>
                <w:b/>
                <w:bCs/>
                <w:color w:val="000000"/>
              </w:rPr>
              <w:t xml:space="preserve">: </w:t>
            </w:r>
          </w:p>
          <w:p w14:paraId="6F5BA1AC" w14:textId="77777777" w:rsidR="00140BD0" w:rsidRDefault="00140BD0" w:rsidP="0061314E">
            <w:pPr>
              <w:autoSpaceDE w:val="0"/>
              <w:autoSpaceDN w:val="0"/>
              <w:adjustRightInd w:val="0"/>
              <w:spacing w:after="0" w:line="240" w:lineRule="auto"/>
            </w:pPr>
            <w:r w:rsidRPr="0061314E">
              <w:rPr>
                <w:b/>
              </w:rPr>
              <w:t>Staff Contact</w:t>
            </w:r>
            <w:r>
              <w:t>:</w:t>
            </w:r>
          </w:p>
          <w:p w14:paraId="3A904E6C" w14:textId="29562D49" w:rsidR="00140BD0" w:rsidRPr="00ED31B4" w:rsidRDefault="00140BD0" w:rsidP="0061314E">
            <w:pPr>
              <w:autoSpaceDE w:val="0"/>
              <w:autoSpaceDN w:val="0"/>
              <w:adjustRightInd w:val="0"/>
              <w:spacing w:after="0" w:line="240" w:lineRule="auto"/>
              <w:rPr>
                <w:rFonts w:ascii="Calibri" w:hAnsi="Calibri" w:cs="Calibri"/>
                <w:color w:val="000000"/>
              </w:rPr>
            </w:pPr>
            <w:r w:rsidRPr="0061314E">
              <w:rPr>
                <w:b/>
              </w:rPr>
              <w:t>Expenses</w:t>
            </w:r>
            <w:r>
              <w:t>:</w:t>
            </w:r>
          </w:p>
        </w:tc>
        <w:tc>
          <w:tcPr>
            <w:tcW w:w="7717" w:type="dxa"/>
          </w:tcPr>
          <w:p w14:paraId="1FF1C0FC" w14:textId="77777777" w:rsidR="00ED31B4" w:rsidRDefault="00ED31B4" w:rsidP="00702F4F">
            <w:pPr>
              <w:autoSpaceDE w:val="0"/>
              <w:autoSpaceDN w:val="0"/>
              <w:adjustRightInd w:val="0"/>
              <w:spacing w:after="0" w:line="240" w:lineRule="auto"/>
              <w:rPr>
                <w:rFonts w:ascii="Calibri" w:hAnsi="Calibri" w:cs="Calibri"/>
                <w:color w:val="000000"/>
              </w:rPr>
            </w:pPr>
            <w:r w:rsidRPr="00ED31B4">
              <w:rPr>
                <w:rFonts w:ascii="Calibri" w:hAnsi="Calibri" w:cs="Calibri"/>
                <w:color w:val="000000"/>
              </w:rPr>
              <w:t xml:space="preserve">On an ad hoc basis according to the </w:t>
            </w:r>
            <w:r w:rsidR="00702F4F">
              <w:rPr>
                <w:rFonts w:ascii="Calibri" w:hAnsi="Calibri" w:cs="Calibri"/>
                <w:color w:val="000000"/>
              </w:rPr>
              <w:t>activity</w:t>
            </w:r>
            <w:r w:rsidRPr="00ED31B4">
              <w:rPr>
                <w:rFonts w:ascii="Calibri" w:hAnsi="Calibri" w:cs="Calibri"/>
                <w:color w:val="000000"/>
              </w:rPr>
              <w:t xml:space="preserve"> program. </w:t>
            </w:r>
          </w:p>
          <w:p w14:paraId="188548C9" w14:textId="39AC6169" w:rsidR="00140BD0" w:rsidRDefault="00140BD0" w:rsidP="00140BD0">
            <w:pPr>
              <w:pStyle w:val="NoSpacing"/>
            </w:pPr>
            <w:r>
              <w:t xml:space="preserve">Volunteering and Work Placements Officer </w:t>
            </w:r>
          </w:p>
          <w:p w14:paraId="4D1D6465" w14:textId="1B46F146" w:rsidR="00140BD0" w:rsidRPr="00140BD0" w:rsidRDefault="00140BD0" w:rsidP="00140BD0">
            <w:pPr>
              <w:pStyle w:val="NoSpacing"/>
            </w:pPr>
            <w:r>
              <w:t xml:space="preserve">Out of pocket travel costs between home and the activity venue will be offered. </w:t>
            </w:r>
          </w:p>
        </w:tc>
      </w:tr>
    </w:tbl>
    <w:p w14:paraId="1674A588" w14:textId="77777777" w:rsidR="0085531D" w:rsidRDefault="0085531D" w:rsidP="0085531D">
      <w:pPr>
        <w:pStyle w:val="Default"/>
        <w:jc w:val="both"/>
        <w:rPr>
          <w:sz w:val="22"/>
          <w:szCs w:val="22"/>
        </w:rPr>
      </w:pPr>
    </w:p>
    <w:p w14:paraId="27AF7B02" w14:textId="30B878DF" w:rsidR="00A43C0E" w:rsidRDefault="00A43C0E" w:rsidP="00A43C0E">
      <w:pPr>
        <w:jc w:val="both"/>
      </w:pPr>
      <w:r>
        <w:t xml:space="preserve">Our </w:t>
      </w:r>
      <w:r w:rsidR="008D4C3C">
        <w:t xml:space="preserve">Creative Learning and Engagement </w:t>
      </w:r>
      <w:r>
        <w:t xml:space="preserve">activity invites all members of Bristol’s communities to share, celebrate and participate in creative projects, performances, workshops, networks and social meet-ups. We work with people of all ages and backgrounds in partnership with community groups from across the city to create activity that meets local need and share our love of live brilliant music. Through our activity we hope to enrich lives, empower participants to fulfil their creative potential and build confidence to access Bristol’s cultural offering, and build healthy and happy communities. </w:t>
      </w:r>
    </w:p>
    <w:p w14:paraId="6C26EF1E" w14:textId="5B3D2F6A" w:rsidR="00976CEE" w:rsidRDefault="00A43C0E" w:rsidP="00A43C0E">
      <w:pPr>
        <w:pStyle w:val="Default"/>
        <w:jc w:val="both"/>
        <w:rPr>
          <w:sz w:val="22"/>
          <w:szCs w:val="22"/>
        </w:rPr>
      </w:pPr>
      <w:r>
        <w:rPr>
          <w:sz w:val="22"/>
          <w:szCs w:val="22"/>
        </w:rPr>
        <w:t>Activity</w:t>
      </w:r>
      <w:r w:rsidR="00976CEE">
        <w:rPr>
          <w:sz w:val="22"/>
          <w:szCs w:val="22"/>
        </w:rPr>
        <w:t xml:space="preserve"> Volunteers will support the Community Engagement staff in ensuring the smooth running of activities and events</w:t>
      </w:r>
      <w:r>
        <w:rPr>
          <w:sz w:val="22"/>
          <w:szCs w:val="22"/>
        </w:rPr>
        <w:t>,</w:t>
      </w:r>
      <w:r w:rsidR="00976CEE">
        <w:rPr>
          <w:sz w:val="22"/>
          <w:szCs w:val="22"/>
        </w:rPr>
        <w:t xml:space="preserve"> </w:t>
      </w:r>
      <w:r>
        <w:rPr>
          <w:sz w:val="22"/>
          <w:szCs w:val="22"/>
        </w:rPr>
        <w:t>delivering insp</w:t>
      </w:r>
      <w:r w:rsidR="00316BBF">
        <w:rPr>
          <w:sz w:val="22"/>
          <w:szCs w:val="22"/>
        </w:rPr>
        <w:t>i</w:t>
      </w:r>
      <w:r>
        <w:rPr>
          <w:sz w:val="22"/>
          <w:szCs w:val="22"/>
        </w:rPr>
        <w:t>ring experiences with</w:t>
      </w:r>
      <w:r w:rsidR="006C531A">
        <w:rPr>
          <w:sz w:val="22"/>
          <w:szCs w:val="22"/>
        </w:rPr>
        <w:t xml:space="preserve"> a wide range of participants. </w:t>
      </w:r>
      <w:r w:rsidR="00976CEE">
        <w:rPr>
          <w:sz w:val="22"/>
          <w:szCs w:val="22"/>
        </w:rPr>
        <w:t xml:space="preserve"> </w:t>
      </w:r>
    </w:p>
    <w:p w14:paraId="2CE6668A" w14:textId="77777777" w:rsidR="00A43C0E" w:rsidRDefault="00A43C0E" w:rsidP="00976CEE">
      <w:pPr>
        <w:pStyle w:val="Default"/>
        <w:rPr>
          <w:sz w:val="22"/>
          <w:szCs w:val="22"/>
        </w:rPr>
      </w:pPr>
    </w:p>
    <w:p w14:paraId="6969A665" w14:textId="62D54831" w:rsidR="00495434" w:rsidRPr="006C531A" w:rsidRDefault="006C531A" w:rsidP="006C531A">
      <w:pPr>
        <w:pStyle w:val="NoSpacing"/>
        <w:rPr>
          <w:rFonts w:eastAsia="Times New Roman"/>
          <w:b/>
          <w:lang w:eastAsia="en-GB"/>
        </w:rPr>
      </w:pPr>
      <w:r>
        <w:rPr>
          <w:rFonts w:eastAsia="Times New Roman"/>
          <w:b/>
          <w:lang w:eastAsia="en-GB"/>
        </w:rPr>
        <w:t xml:space="preserve">This may include: </w:t>
      </w:r>
    </w:p>
    <w:p w14:paraId="4F8E495E" w14:textId="6F981319" w:rsidR="00495434" w:rsidRPr="00495434" w:rsidRDefault="00495434" w:rsidP="00495434">
      <w:pPr>
        <w:pStyle w:val="NoSpacing"/>
        <w:numPr>
          <w:ilvl w:val="0"/>
          <w:numId w:val="20"/>
        </w:numPr>
      </w:pPr>
      <w:r>
        <w:t>Providing</w:t>
      </w:r>
      <w:r w:rsidRPr="00495434">
        <w:t xml:space="preserve"> a friendly and i</w:t>
      </w:r>
      <w:r>
        <w:t xml:space="preserve">nformed welcome to all </w:t>
      </w:r>
      <w:r w:rsidR="00976CEE">
        <w:t>participants</w:t>
      </w:r>
    </w:p>
    <w:p w14:paraId="5F67F8E8" w14:textId="1CFB4BCF" w:rsidR="00495434" w:rsidRPr="00495434" w:rsidRDefault="00495434" w:rsidP="00495434">
      <w:pPr>
        <w:pStyle w:val="NoSpacing"/>
        <w:numPr>
          <w:ilvl w:val="0"/>
          <w:numId w:val="20"/>
        </w:numPr>
      </w:pPr>
      <w:r>
        <w:t xml:space="preserve">Directing </w:t>
      </w:r>
      <w:r w:rsidR="00976CEE">
        <w:t>participa</w:t>
      </w:r>
      <w:r w:rsidR="006C531A">
        <w:t xml:space="preserve">nts to the </w:t>
      </w:r>
      <w:r w:rsidR="00A43C0E">
        <w:t>activity</w:t>
      </w:r>
      <w:r w:rsidR="006C531A">
        <w:t xml:space="preserve"> space and offering assistance as required</w:t>
      </w:r>
    </w:p>
    <w:p w14:paraId="4D512395" w14:textId="2F7E57CE" w:rsidR="00BC63FE" w:rsidRPr="00BC63FE" w:rsidRDefault="00BC63FE" w:rsidP="00495434">
      <w:pPr>
        <w:pStyle w:val="NoSpacing"/>
        <w:numPr>
          <w:ilvl w:val="0"/>
          <w:numId w:val="20"/>
        </w:numPr>
        <w:rPr>
          <w:rFonts w:ascii="Calibri" w:hAnsi="Calibri" w:cs="Calibri"/>
        </w:rPr>
      </w:pPr>
      <w:r>
        <w:t>Helping set up rooms and spaces in preparation for activities</w:t>
      </w:r>
    </w:p>
    <w:p w14:paraId="046F6224" w14:textId="621A8C1E" w:rsidR="006C531A" w:rsidRPr="006C531A" w:rsidRDefault="006C531A" w:rsidP="00495434">
      <w:pPr>
        <w:pStyle w:val="NoSpacing"/>
        <w:numPr>
          <w:ilvl w:val="0"/>
          <w:numId w:val="20"/>
        </w:numPr>
        <w:rPr>
          <w:rFonts w:ascii="Calibri" w:hAnsi="Calibri" w:cs="Calibri"/>
        </w:rPr>
      </w:pPr>
      <w:r>
        <w:t>Helping us to ensure workshops are safe and welcoming through supporting our health and s</w:t>
      </w:r>
      <w:r w:rsidR="00316BBF">
        <w:t>afety, and security procedures</w:t>
      </w:r>
    </w:p>
    <w:p w14:paraId="7D45C0B7" w14:textId="77777777" w:rsidR="008D4C3C" w:rsidRDefault="00BD5EBC" w:rsidP="008D4C3C">
      <w:pPr>
        <w:pStyle w:val="NoSpacing"/>
        <w:numPr>
          <w:ilvl w:val="0"/>
          <w:numId w:val="20"/>
        </w:numPr>
        <w:rPr>
          <w:rFonts w:ascii="Calibri" w:hAnsi="Calibri" w:cs="Calibri"/>
        </w:rPr>
      </w:pPr>
      <w:r>
        <w:t>Supporting facilitator or workshop leader by being active participants in activity</w:t>
      </w:r>
    </w:p>
    <w:p w14:paraId="24DBC2FB" w14:textId="77FF2842" w:rsidR="006C531A" w:rsidRPr="008D4C3C" w:rsidRDefault="006C531A" w:rsidP="008D4C3C">
      <w:pPr>
        <w:pStyle w:val="NoSpacing"/>
        <w:numPr>
          <w:ilvl w:val="0"/>
          <w:numId w:val="20"/>
        </w:numPr>
        <w:rPr>
          <w:rFonts w:ascii="Calibri" w:hAnsi="Calibri" w:cs="Calibri"/>
        </w:rPr>
      </w:pPr>
      <w:r>
        <w:t xml:space="preserve">Attending planning and briefing meetings with project staff </w:t>
      </w:r>
    </w:p>
    <w:p w14:paraId="5E7B2CBC" w14:textId="4CF40F0B" w:rsidR="00495434" w:rsidRPr="00495434" w:rsidRDefault="00495434" w:rsidP="00495434">
      <w:pPr>
        <w:pStyle w:val="NoSpacing"/>
        <w:numPr>
          <w:ilvl w:val="0"/>
          <w:numId w:val="20"/>
        </w:numPr>
        <w:rPr>
          <w:rFonts w:ascii="Calibri" w:hAnsi="Calibri" w:cs="Calibri"/>
        </w:rPr>
      </w:pPr>
      <w:r w:rsidRPr="00495434">
        <w:rPr>
          <w:rFonts w:ascii="Calibri" w:hAnsi="Calibri" w:cs="Calibri"/>
        </w:rPr>
        <w:t>Be</w:t>
      </w:r>
      <w:r>
        <w:rPr>
          <w:rFonts w:ascii="Calibri" w:hAnsi="Calibri" w:cs="Calibri"/>
        </w:rPr>
        <w:t>ing</w:t>
      </w:r>
      <w:r w:rsidRPr="00495434">
        <w:rPr>
          <w:rFonts w:ascii="Calibri" w:hAnsi="Calibri" w:cs="Calibri"/>
        </w:rPr>
        <w:t xml:space="preserve"> a positive advoc</w:t>
      </w:r>
      <w:r>
        <w:rPr>
          <w:rFonts w:ascii="Calibri" w:hAnsi="Calibri" w:cs="Calibri"/>
        </w:rPr>
        <w:t>ate for Colston Hall and promoting</w:t>
      </w:r>
      <w:r w:rsidRPr="00495434">
        <w:rPr>
          <w:rFonts w:ascii="Calibri" w:hAnsi="Calibri" w:cs="Calibri"/>
        </w:rPr>
        <w:t xml:space="preserve"> </w:t>
      </w:r>
      <w:r w:rsidR="006C531A">
        <w:rPr>
          <w:rFonts w:ascii="Calibri" w:hAnsi="Calibri" w:cs="Calibri"/>
        </w:rPr>
        <w:t>f</w:t>
      </w:r>
      <w:r w:rsidR="00316BBF">
        <w:rPr>
          <w:rFonts w:ascii="Calibri" w:hAnsi="Calibri" w:cs="Calibri"/>
        </w:rPr>
        <w:t>uture engagement opportunities</w:t>
      </w:r>
    </w:p>
    <w:p w14:paraId="01A70E0C" w14:textId="77777777" w:rsidR="00A87C29" w:rsidRDefault="00A87C29" w:rsidP="00495434">
      <w:pPr>
        <w:pStyle w:val="NoSpacing"/>
      </w:pPr>
    </w:p>
    <w:p w14:paraId="1943E71B" w14:textId="2F62A54C" w:rsidR="00BD0D9E" w:rsidRPr="006C531A" w:rsidRDefault="00BD0D9E" w:rsidP="00495434">
      <w:pPr>
        <w:pStyle w:val="NoSpacing"/>
        <w:rPr>
          <w:b/>
        </w:rPr>
      </w:pPr>
      <w:r w:rsidRPr="00BD0D9E">
        <w:rPr>
          <w:b/>
        </w:rPr>
        <w:t>Th</w:t>
      </w:r>
      <w:r w:rsidR="006C531A">
        <w:rPr>
          <w:b/>
        </w:rPr>
        <w:t xml:space="preserve">is role would suit people who: </w:t>
      </w:r>
    </w:p>
    <w:p w14:paraId="1CFC49BA" w14:textId="08F84499" w:rsidR="00495434" w:rsidRDefault="00495434" w:rsidP="00F76AF2">
      <w:pPr>
        <w:pStyle w:val="ListParagraph"/>
        <w:numPr>
          <w:ilvl w:val="0"/>
          <w:numId w:val="14"/>
        </w:numPr>
      </w:pPr>
      <w:r>
        <w:t>Enjoy interact</w:t>
      </w:r>
      <w:r w:rsidR="00316BBF">
        <w:t>ing with a wide range of people</w:t>
      </w:r>
    </w:p>
    <w:p w14:paraId="61A073E4" w14:textId="330B58CD" w:rsidR="006C531A" w:rsidRPr="0085531D" w:rsidRDefault="006C531A" w:rsidP="00F76AF2">
      <w:pPr>
        <w:pStyle w:val="ListParagraph"/>
        <w:numPr>
          <w:ilvl w:val="0"/>
          <w:numId w:val="14"/>
        </w:numPr>
      </w:pPr>
      <w:r>
        <w:t>Are passionate about engaging participants in h</w:t>
      </w:r>
      <w:r w:rsidR="00316BBF">
        <w:t>eritage and cultural activities</w:t>
      </w:r>
    </w:p>
    <w:p w14:paraId="3F5310AF" w14:textId="00CD63BE" w:rsidR="00C26066" w:rsidRDefault="00C26066" w:rsidP="00F76AF2">
      <w:pPr>
        <w:pStyle w:val="ListParagraph"/>
        <w:numPr>
          <w:ilvl w:val="0"/>
          <w:numId w:val="14"/>
        </w:numPr>
      </w:pPr>
      <w:r w:rsidRPr="0085531D">
        <w:t>Are comfortable working as part of a team and independently</w:t>
      </w:r>
    </w:p>
    <w:p w14:paraId="04046D6A" w14:textId="7C8E7938" w:rsidR="006C531A" w:rsidRDefault="00BD0D9E" w:rsidP="006C531A">
      <w:pPr>
        <w:pStyle w:val="ListParagraph"/>
        <w:numPr>
          <w:ilvl w:val="0"/>
          <w:numId w:val="14"/>
        </w:numPr>
      </w:pPr>
      <w:r w:rsidRPr="0085531D">
        <w:t>Are able to undertake training specific to the role</w:t>
      </w:r>
    </w:p>
    <w:p w14:paraId="57DE9D61" w14:textId="39EAB780" w:rsidR="00526839" w:rsidRDefault="00C26066" w:rsidP="00526839">
      <w:pPr>
        <w:pStyle w:val="ListParagraph"/>
        <w:numPr>
          <w:ilvl w:val="0"/>
          <w:numId w:val="14"/>
        </w:numPr>
      </w:pPr>
      <w:r w:rsidRPr="0085531D">
        <w:t>Have a k</w:t>
      </w:r>
      <w:r w:rsidR="00661B5D" w:rsidRPr="0085531D">
        <w:t xml:space="preserve">een interest in </w:t>
      </w:r>
      <w:r w:rsidR="00BD0D9E">
        <w:t>music, heritage,</w:t>
      </w:r>
      <w:r w:rsidR="00661B5D" w:rsidRPr="0085531D">
        <w:t xml:space="preserve"> arts and culture</w:t>
      </w:r>
    </w:p>
    <w:p w14:paraId="660DB83C" w14:textId="3761B5EE" w:rsidR="00BD5EBC" w:rsidRDefault="00BD5EBC" w:rsidP="00526839">
      <w:pPr>
        <w:pStyle w:val="ListParagraph"/>
        <w:numPr>
          <w:ilvl w:val="0"/>
          <w:numId w:val="14"/>
        </w:numPr>
      </w:pPr>
      <w:r>
        <w:t>Are looking for hands on experience of community arts activity</w:t>
      </w:r>
    </w:p>
    <w:p w14:paraId="78857008" w14:textId="7880F6A2" w:rsidR="00526839" w:rsidRDefault="00BD0D9E" w:rsidP="00BD0D9E">
      <w:r w:rsidRPr="0085531D">
        <w:t xml:space="preserve">No specific prior experience is necessary as we will provide you with training and information needed for this role. </w:t>
      </w:r>
    </w:p>
    <w:p w14:paraId="1AF8520E" w14:textId="6867DD68" w:rsidR="00BD0D9E" w:rsidRPr="006C531A" w:rsidRDefault="00BD0D9E" w:rsidP="006C531A">
      <w:pPr>
        <w:pStyle w:val="NoSpacing"/>
        <w:rPr>
          <w:b/>
        </w:rPr>
      </w:pPr>
      <w:r w:rsidRPr="006C531A">
        <w:rPr>
          <w:b/>
        </w:rPr>
        <w:t>By getting involved you will</w:t>
      </w:r>
      <w:r w:rsidR="00DD1EC9" w:rsidRPr="006C531A">
        <w:rPr>
          <w:b/>
        </w:rPr>
        <w:t xml:space="preserve"> have t</w:t>
      </w:r>
      <w:r w:rsidR="006C531A">
        <w:rPr>
          <w:b/>
        </w:rPr>
        <w:t>he opportunit</w:t>
      </w:r>
      <w:r w:rsidR="00DD1EC9" w:rsidRPr="006C531A">
        <w:rPr>
          <w:b/>
        </w:rPr>
        <w:t>y to</w:t>
      </w:r>
      <w:r w:rsidRPr="006C531A">
        <w:rPr>
          <w:b/>
        </w:rPr>
        <w:t xml:space="preserve">: </w:t>
      </w:r>
    </w:p>
    <w:p w14:paraId="116FDB3E" w14:textId="1CF68F78" w:rsidR="00DD1EC9" w:rsidRDefault="00BD0D9E" w:rsidP="006C531A">
      <w:pPr>
        <w:pStyle w:val="NoSpacing"/>
        <w:numPr>
          <w:ilvl w:val="0"/>
          <w:numId w:val="22"/>
        </w:numPr>
        <w:rPr>
          <w:rFonts w:cs="Arial"/>
        </w:rPr>
      </w:pPr>
      <w:r w:rsidRPr="00DD1EC9">
        <w:rPr>
          <w:rFonts w:cs="Arial"/>
        </w:rPr>
        <w:t>Become part of a friendly and dedicated team</w:t>
      </w:r>
    </w:p>
    <w:p w14:paraId="4F16A243" w14:textId="325BD5B5" w:rsidR="006C531A" w:rsidRPr="00DD1EC9" w:rsidRDefault="006C531A" w:rsidP="006C531A">
      <w:pPr>
        <w:pStyle w:val="NoSpacing"/>
        <w:numPr>
          <w:ilvl w:val="0"/>
          <w:numId w:val="22"/>
        </w:numPr>
        <w:rPr>
          <w:rFonts w:cs="Arial"/>
        </w:rPr>
      </w:pPr>
      <w:r>
        <w:rPr>
          <w:rFonts w:cs="Arial"/>
        </w:rPr>
        <w:t xml:space="preserve">Develop workshop facilitation skills </w:t>
      </w:r>
    </w:p>
    <w:p w14:paraId="5550C980" w14:textId="5846F6B4" w:rsidR="00316BBF" w:rsidRPr="00316BBF" w:rsidRDefault="00BD0D9E" w:rsidP="00316BBF">
      <w:pPr>
        <w:pStyle w:val="NoSpacing"/>
        <w:numPr>
          <w:ilvl w:val="0"/>
          <w:numId w:val="22"/>
        </w:numPr>
        <w:rPr>
          <w:rFonts w:cs="Arial"/>
        </w:rPr>
      </w:pPr>
      <w:r w:rsidRPr="00DD1EC9">
        <w:rPr>
          <w:rFonts w:cs="Arial"/>
        </w:rPr>
        <w:t xml:space="preserve">Meet new people, with opportunities to make </w:t>
      </w:r>
      <w:r w:rsidR="00DD1EC9" w:rsidRPr="00DD1EC9">
        <w:rPr>
          <w:rFonts w:cs="Arial"/>
        </w:rPr>
        <w:t>new friends and connections</w:t>
      </w:r>
    </w:p>
    <w:p w14:paraId="359221AE" w14:textId="38218A30" w:rsidR="00BD0D9E" w:rsidRPr="00DD1EC9" w:rsidRDefault="00DD1EC9" w:rsidP="006C531A">
      <w:pPr>
        <w:pStyle w:val="NoSpacing"/>
        <w:numPr>
          <w:ilvl w:val="0"/>
          <w:numId w:val="22"/>
        </w:numPr>
        <w:rPr>
          <w:rFonts w:cs="Arial"/>
        </w:rPr>
      </w:pPr>
      <w:r w:rsidRPr="00DD1EC9">
        <w:rPr>
          <w:rFonts w:cs="Arial"/>
        </w:rPr>
        <w:t>Improve</w:t>
      </w:r>
      <w:r w:rsidR="00BD0D9E" w:rsidRPr="00DD1EC9">
        <w:rPr>
          <w:rFonts w:cs="Arial"/>
        </w:rPr>
        <w:t xml:space="preserve"> your communication skills</w:t>
      </w:r>
    </w:p>
    <w:p w14:paraId="29537689" w14:textId="77777777" w:rsidR="006C531A" w:rsidRPr="006C531A" w:rsidRDefault="00DD1EC9" w:rsidP="006C531A">
      <w:pPr>
        <w:pStyle w:val="NoSpacing"/>
        <w:numPr>
          <w:ilvl w:val="0"/>
          <w:numId w:val="22"/>
        </w:numPr>
      </w:pPr>
      <w:r>
        <w:rPr>
          <w:rFonts w:cs="Arial"/>
        </w:rPr>
        <w:t>M</w:t>
      </w:r>
      <w:r w:rsidR="00BD0D9E" w:rsidRPr="00DD1EC9">
        <w:rPr>
          <w:rFonts w:cs="Arial"/>
        </w:rPr>
        <w:t xml:space="preserve">ake a real difference to our </w:t>
      </w:r>
      <w:r w:rsidR="006C531A">
        <w:rPr>
          <w:rFonts w:cs="Arial"/>
        </w:rPr>
        <w:t>participant’s experience</w:t>
      </w:r>
    </w:p>
    <w:p w14:paraId="23EEEC73" w14:textId="59CCB2DC" w:rsidR="00140BD0" w:rsidRDefault="006C531A" w:rsidP="00A43C0E">
      <w:pPr>
        <w:pStyle w:val="NoSpacing"/>
        <w:numPr>
          <w:ilvl w:val="0"/>
          <w:numId w:val="22"/>
        </w:numPr>
      </w:pPr>
      <w:r w:rsidRPr="006C531A">
        <w:t xml:space="preserve">Develop </w:t>
      </w:r>
      <w:r>
        <w:t xml:space="preserve">your </w:t>
      </w:r>
      <w:r w:rsidRPr="006C531A">
        <w:t xml:space="preserve">knowledge of Colston Hall </w:t>
      </w:r>
      <w:r>
        <w:t>as an</w:t>
      </w:r>
      <w:r w:rsidR="00316BBF">
        <w:t xml:space="preserve"> organisation and our heritage</w:t>
      </w:r>
    </w:p>
    <w:p w14:paraId="75694BAB" w14:textId="77777777" w:rsidR="006B44EC" w:rsidRDefault="006B44EC" w:rsidP="00526839">
      <w:pPr>
        <w:jc w:val="both"/>
        <w:rPr>
          <w:b/>
        </w:rPr>
      </w:pPr>
      <w:bookmarkStart w:id="0" w:name="_GoBack"/>
    </w:p>
    <w:bookmarkEnd w:id="0"/>
    <w:p w14:paraId="6388C373" w14:textId="77777777" w:rsidR="006B44EC" w:rsidRDefault="006B44EC" w:rsidP="00526839">
      <w:pPr>
        <w:jc w:val="both"/>
        <w:rPr>
          <w:b/>
        </w:rPr>
      </w:pPr>
    </w:p>
    <w:p w14:paraId="37741D27" w14:textId="29432930" w:rsidR="00526839" w:rsidRDefault="00526839" w:rsidP="00526839">
      <w:pPr>
        <w:jc w:val="both"/>
      </w:pPr>
      <w:r>
        <w:rPr>
          <w:b/>
        </w:rPr>
        <w:t>Bristol Music Trust</w:t>
      </w:r>
    </w:p>
    <w:p w14:paraId="7C8F3A2E" w14:textId="77777777" w:rsidR="00526839" w:rsidRDefault="00526839" w:rsidP="00526839">
      <w:pPr>
        <w:pStyle w:val="Default"/>
        <w:jc w:val="both"/>
        <w:rPr>
          <w:sz w:val="22"/>
          <w:szCs w:val="22"/>
        </w:rPr>
      </w:pPr>
      <w:r>
        <w:rPr>
          <w:sz w:val="22"/>
          <w:szCs w:val="22"/>
        </w:rPr>
        <w:t xml:space="preserve">Since 1867 Colston Hall has played a key role in the cultural life of Bristol as a venue for social and musical events. It is a Grade II listed Victorian concert hall building situated in a conservation area known as St Michael’s Hill and Christmas Steps in Bristol. It has been owned by the Bristol Corporation, now known as Bristol City Council, since 1919. </w:t>
      </w:r>
    </w:p>
    <w:p w14:paraId="1DB7EED3" w14:textId="77777777" w:rsidR="00526839" w:rsidRDefault="00526839" w:rsidP="00526839">
      <w:pPr>
        <w:pStyle w:val="Default"/>
        <w:jc w:val="both"/>
        <w:rPr>
          <w:sz w:val="22"/>
          <w:szCs w:val="22"/>
        </w:rPr>
      </w:pPr>
    </w:p>
    <w:p w14:paraId="3451CEB9" w14:textId="77777777" w:rsidR="00526839" w:rsidRPr="00AF380B" w:rsidRDefault="00526839" w:rsidP="00526839">
      <w:pPr>
        <w:pStyle w:val="BodyText"/>
        <w:spacing w:line="237" w:lineRule="auto"/>
        <w:ind w:left="0"/>
        <w:jc w:val="both"/>
      </w:pPr>
      <w:r w:rsidRPr="00AF380B">
        <w:t xml:space="preserve">Launched in May 2011 the Bristol Music Trust (BMT) is an exciting independent charity with two distinct aims. </w:t>
      </w:r>
    </w:p>
    <w:p w14:paraId="41746048" w14:textId="77777777" w:rsidR="00526839" w:rsidRPr="00AF380B" w:rsidRDefault="00526839" w:rsidP="00526839">
      <w:pPr>
        <w:pStyle w:val="BodyText"/>
        <w:spacing w:line="237" w:lineRule="auto"/>
        <w:ind w:left="0"/>
        <w:jc w:val="both"/>
      </w:pPr>
    </w:p>
    <w:p w14:paraId="289E722A" w14:textId="77777777" w:rsidR="00526839" w:rsidRPr="00AF380B" w:rsidRDefault="00526839" w:rsidP="00526839">
      <w:pPr>
        <w:pStyle w:val="BodyText"/>
        <w:spacing w:line="237" w:lineRule="auto"/>
        <w:ind w:left="0"/>
        <w:jc w:val="both"/>
      </w:pPr>
      <w:r w:rsidRPr="00AF380B">
        <w:t xml:space="preserve">The first is to manage the operations of Colston Hall, Bristol’s largest concert venue, where people have been enjoying music since 1867; developing a diverse musical </w:t>
      </w:r>
      <w:proofErr w:type="spellStart"/>
      <w:r w:rsidRPr="00AF380B">
        <w:t>programme</w:t>
      </w:r>
      <w:proofErr w:type="spellEnd"/>
      <w:r w:rsidRPr="00AF380B">
        <w:t xml:space="preserve">, leading a major capital refurbishment </w:t>
      </w:r>
      <w:proofErr w:type="spellStart"/>
      <w:r w:rsidRPr="00AF380B">
        <w:t>programme</w:t>
      </w:r>
      <w:proofErr w:type="spellEnd"/>
      <w:r w:rsidRPr="00AF380B">
        <w:t xml:space="preserve"> and securing its commercial success. The Hall presents a wonderful opportunity to build a diverse Music &amp; Arts Centre; comprising a traditional concert hall, a smaller intimate hall and an inspiring newly built foyer. </w:t>
      </w:r>
      <w:r>
        <w:t xml:space="preserve"> </w:t>
      </w:r>
      <w:r w:rsidRPr="00AF380B">
        <w:t>From September 2018, BMT will be responsible for the National Centre for Inclusive Excellence, which has been set up to explore and champion the role of music and the arts in civic life and break down barriers preventing people from fulfilling their musical potential.</w:t>
      </w:r>
    </w:p>
    <w:p w14:paraId="618E7E16" w14:textId="77777777" w:rsidR="00526839" w:rsidRPr="00AF380B" w:rsidRDefault="00526839" w:rsidP="00526839">
      <w:pPr>
        <w:pStyle w:val="BodyText"/>
        <w:spacing w:line="237" w:lineRule="auto"/>
        <w:ind w:left="0"/>
        <w:jc w:val="both"/>
      </w:pPr>
    </w:p>
    <w:p w14:paraId="3288011D" w14:textId="77777777" w:rsidR="00526839" w:rsidRDefault="00526839" w:rsidP="00526839">
      <w:pPr>
        <w:pStyle w:val="BodyText"/>
        <w:spacing w:line="237" w:lineRule="auto"/>
        <w:ind w:left="0"/>
        <w:jc w:val="both"/>
      </w:pPr>
      <w:r w:rsidRPr="00AF380B">
        <w:t>The second aim is to drive forward music across Bristol; working in partnership with city wide organisations; leading on music education through Creative Learning &amp; Engagement, commissioning new works, supporting local musicians, and promoting music across all communities to build on the vibrant talent already in the city. Much more, we want the Bristol music scene to stand out with its own unique culture and internationally renowned reputation.</w:t>
      </w:r>
    </w:p>
    <w:p w14:paraId="269F7753" w14:textId="77777777" w:rsidR="00526839" w:rsidRDefault="00526839" w:rsidP="00526839">
      <w:pPr>
        <w:pStyle w:val="BodyText"/>
        <w:spacing w:line="237" w:lineRule="auto"/>
        <w:ind w:left="0"/>
        <w:jc w:val="both"/>
      </w:pPr>
    </w:p>
    <w:p w14:paraId="4EB1710F" w14:textId="77777777" w:rsidR="00526839" w:rsidRPr="00AF380B" w:rsidRDefault="00526839" w:rsidP="00526839">
      <w:pPr>
        <w:pStyle w:val="BodyText"/>
        <w:spacing w:line="237" w:lineRule="auto"/>
        <w:ind w:left="0"/>
        <w:jc w:val="both"/>
      </w:pPr>
      <w:r>
        <w:t xml:space="preserve">BMT and BCC are delivering a capital redevelopment project to invest £48.8m to transform the Colston Hall into a modern, international standard concert hall complex where our output of events and music education will increase. </w:t>
      </w:r>
      <w:r w:rsidRPr="00B8043B">
        <w:t>Bristol Music Trust’s vision is to put music at the heart of Bristol life, and to lead a strategic, holistic, citywide approach to promoting music so that it flourishes through performance, composition, participation and education.</w:t>
      </w:r>
    </w:p>
    <w:p w14:paraId="589830A4" w14:textId="624D6572" w:rsidR="00B8043B" w:rsidRPr="00F76AF2" w:rsidRDefault="00B8043B" w:rsidP="008C281E">
      <w:pPr>
        <w:pStyle w:val="NoSpacing"/>
        <w:spacing w:before="240"/>
        <w:rPr>
          <w:b/>
        </w:rPr>
      </w:pPr>
    </w:p>
    <w:sectPr w:rsidR="00B8043B" w:rsidRPr="00F76AF2" w:rsidSect="00A43C0E">
      <w:headerReference w:type="default" r:id="rId8"/>
      <w:footerReference w:type="default" r:id="rId9"/>
      <w:pgSz w:w="11906" w:h="16838"/>
      <w:pgMar w:top="1440" w:right="1080" w:bottom="1440" w:left="108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67E51F" w16cid:durableId="1F8FCEB6"/>
  <w16cid:commentId w16cid:paraId="19CDC78E" w16cid:durableId="1F8FCF41"/>
  <w16cid:commentId w16cid:paraId="066D5EA4" w16cid:durableId="1F8FCEF9"/>
  <w16cid:commentId w16cid:paraId="2CD47B11" w16cid:durableId="1F8FCF23"/>
  <w16cid:commentId w16cid:paraId="6E820B92" w16cid:durableId="1F8FCFC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8AAD0" w14:textId="77777777" w:rsidR="00316BBF" w:rsidRDefault="00316BBF" w:rsidP="00732A3D">
      <w:pPr>
        <w:spacing w:after="0" w:line="240" w:lineRule="auto"/>
      </w:pPr>
      <w:r>
        <w:separator/>
      </w:r>
    </w:p>
  </w:endnote>
  <w:endnote w:type="continuationSeparator" w:id="0">
    <w:p w14:paraId="2CFF3732" w14:textId="77777777" w:rsidR="00316BBF" w:rsidRDefault="00316BBF" w:rsidP="0073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711225197"/>
      <w:docPartObj>
        <w:docPartGallery w:val="Page Numbers (Bottom of Page)"/>
        <w:docPartUnique/>
      </w:docPartObj>
    </w:sdtPr>
    <w:sdtEndPr>
      <w:rPr>
        <w:i/>
      </w:rPr>
    </w:sdtEndPr>
    <w:sdtContent>
      <w:sdt>
        <w:sdtPr>
          <w:rPr>
            <w:i/>
            <w:sz w:val="20"/>
            <w:szCs w:val="20"/>
          </w:rPr>
          <w:id w:val="-1669238322"/>
          <w:docPartObj>
            <w:docPartGallery w:val="Page Numbers (Top of Page)"/>
            <w:docPartUnique/>
          </w:docPartObj>
        </w:sdtPr>
        <w:sdtEndPr/>
        <w:sdtContent>
          <w:p w14:paraId="2E8E045B" w14:textId="77777777" w:rsidR="00316BBF" w:rsidRPr="00732A3D" w:rsidRDefault="00316BBF">
            <w:pPr>
              <w:pStyle w:val="Footer"/>
              <w:jc w:val="center"/>
              <w:rPr>
                <w:b/>
                <w:bCs/>
                <w:i/>
                <w:sz w:val="20"/>
                <w:szCs w:val="20"/>
              </w:rPr>
            </w:pPr>
            <w:r w:rsidRPr="00732A3D">
              <w:rPr>
                <w:i/>
                <w:sz w:val="20"/>
                <w:szCs w:val="20"/>
              </w:rPr>
              <w:t xml:space="preserve">Page </w:t>
            </w:r>
            <w:r w:rsidRPr="00732A3D">
              <w:rPr>
                <w:b/>
                <w:bCs/>
                <w:i/>
                <w:sz w:val="20"/>
                <w:szCs w:val="20"/>
              </w:rPr>
              <w:fldChar w:fldCharType="begin"/>
            </w:r>
            <w:r w:rsidRPr="00732A3D">
              <w:rPr>
                <w:b/>
                <w:bCs/>
                <w:i/>
                <w:sz w:val="20"/>
                <w:szCs w:val="20"/>
              </w:rPr>
              <w:instrText xml:space="preserve"> PAGE </w:instrText>
            </w:r>
            <w:r w:rsidRPr="00732A3D">
              <w:rPr>
                <w:b/>
                <w:bCs/>
                <w:i/>
                <w:sz w:val="20"/>
                <w:szCs w:val="20"/>
              </w:rPr>
              <w:fldChar w:fldCharType="separate"/>
            </w:r>
            <w:r w:rsidR="006B44EC">
              <w:rPr>
                <w:b/>
                <w:bCs/>
                <w:i/>
                <w:noProof/>
                <w:sz w:val="20"/>
                <w:szCs w:val="20"/>
              </w:rPr>
              <w:t>2</w:t>
            </w:r>
            <w:r w:rsidRPr="00732A3D">
              <w:rPr>
                <w:b/>
                <w:bCs/>
                <w:i/>
                <w:sz w:val="20"/>
                <w:szCs w:val="20"/>
              </w:rPr>
              <w:fldChar w:fldCharType="end"/>
            </w:r>
            <w:r w:rsidRPr="00732A3D">
              <w:rPr>
                <w:i/>
                <w:sz w:val="20"/>
                <w:szCs w:val="20"/>
              </w:rPr>
              <w:t xml:space="preserve"> of </w:t>
            </w:r>
            <w:r w:rsidRPr="00732A3D">
              <w:rPr>
                <w:b/>
                <w:bCs/>
                <w:i/>
                <w:sz w:val="20"/>
                <w:szCs w:val="20"/>
              </w:rPr>
              <w:fldChar w:fldCharType="begin"/>
            </w:r>
            <w:r w:rsidRPr="00732A3D">
              <w:rPr>
                <w:b/>
                <w:bCs/>
                <w:i/>
                <w:sz w:val="20"/>
                <w:szCs w:val="20"/>
              </w:rPr>
              <w:instrText xml:space="preserve"> NUMPAGES  </w:instrText>
            </w:r>
            <w:r w:rsidRPr="00732A3D">
              <w:rPr>
                <w:b/>
                <w:bCs/>
                <w:i/>
                <w:sz w:val="20"/>
                <w:szCs w:val="20"/>
              </w:rPr>
              <w:fldChar w:fldCharType="separate"/>
            </w:r>
            <w:r w:rsidR="006B44EC">
              <w:rPr>
                <w:b/>
                <w:bCs/>
                <w:i/>
                <w:noProof/>
                <w:sz w:val="20"/>
                <w:szCs w:val="20"/>
              </w:rPr>
              <w:t>2</w:t>
            </w:r>
            <w:r w:rsidRPr="00732A3D">
              <w:rPr>
                <w:b/>
                <w:bCs/>
                <w:i/>
                <w:sz w:val="20"/>
                <w:szCs w:val="20"/>
              </w:rPr>
              <w:fldChar w:fldCharType="end"/>
            </w:r>
          </w:p>
          <w:p w14:paraId="1949E224" w14:textId="77777777" w:rsidR="00316BBF" w:rsidRDefault="006B44EC" w:rsidP="00732A3D">
            <w:pPr>
              <w:pStyle w:val="Footer"/>
              <w:jc w:val="center"/>
              <w:rPr>
                <w:i/>
                <w:sz w:val="20"/>
                <w:szCs w:val="20"/>
              </w:rPr>
            </w:pPr>
          </w:p>
        </w:sdtContent>
      </w:sdt>
    </w:sdtContent>
  </w:sdt>
  <w:p w14:paraId="427532B4" w14:textId="0198F209" w:rsidR="00316BBF" w:rsidRPr="00732A3D" w:rsidRDefault="00316BBF" w:rsidP="00732A3D">
    <w:pPr>
      <w:pStyle w:val="Footer"/>
      <w:jc w:val="center"/>
      <w:rPr>
        <w:i/>
        <w:sz w:val="20"/>
        <w:szCs w:val="20"/>
      </w:rPr>
    </w:pPr>
    <w:r>
      <w:rPr>
        <w:sz w:val="20"/>
        <w:szCs w:val="20"/>
      </w:rPr>
      <w:t xml:space="preserve">Bristol Music Trust Activity Volunteer </w:t>
    </w:r>
    <w:r>
      <w:rPr>
        <w:sz w:val="20"/>
        <w:szCs w:val="20"/>
      </w:rPr>
      <w:tab/>
    </w:r>
    <w:r>
      <w:rPr>
        <w:sz w:val="20"/>
        <w:szCs w:val="20"/>
      </w:rPr>
      <w:tab/>
      <w:t>Last Updated 11/04/2019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AC5E0" w14:textId="77777777" w:rsidR="00316BBF" w:rsidRDefault="00316BBF" w:rsidP="00732A3D">
      <w:pPr>
        <w:spacing w:after="0" w:line="240" w:lineRule="auto"/>
      </w:pPr>
      <w:r>
        <w:separator/>
      </w:r>
    </w:p>
  </w:footnote>
  <w:footnote w:type="continuationSeparator" w:id="0">
    <w:p w14:paraId="132F0EEE" w14:textId="77777777" w:rsidR="00316BBF" w:rsidRDefault="00316BBF" w:rsidP="0073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page" w:horzAnchor="margin" w:tblpY="6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3"/>
      <w:gridCol w:w="4473"/>
    </w:tblGrid>
    <w:tr w:rsidR="006B44EC" w:rsidRPr="00DC0897" w14:paraId="46820396" w14:textId="77777777" w:rsidTr="00F531A9">
      <w:trPr>
        <w:trHeight w:val="1560"/>
      </w:trPr>
      <w:tc>
        <w:tcPr>
          <w:tcW w:w="4553" w:type="dxa"/>
          <w:tcBorders>
            <w:top w:val="nil"/>
            <w:left w:val="nil"/>
            <w:bottom w:val="nil"/>
            <w:right w:val="nil"/>
          </w:tcBorders>
          <w:shd w:val="clear" w:color="auto" w:fill="auto"/>
        </w:tcPr>
        <w:p w14:paraId="1C5A5C0F" w14:textId="77777777" w:rsidR="006B44EC" w:rsidRPr="00DC0897" w:rsidRDefault="006B44EC" w:rsidP="006B44EC">
          <w:pPr>
            <w:pStyle w:val="NoSpacing"/>
            <w:rPr>
              <w:rFonts w:cs="Times New Roman"/>
              <w:sz w:val="24"/>
              <w:szCs w:val="24"/>
            </w:rPr>
          </w:pPr>
          <w:r>
            <w:rPr>
              <w:noProof/>
              <w:lang w:eastAsia="en-GB"/>
            </w:rPr>
            <w:drawing>
              <wp:inline distT="0" distB="0" distL="0" distR="0" wp14:anchorId="04D06784" wp14:editId="4A1FD425">
                <wp:extent cx="1314450" cy="967237"/>
                <wp:effectExtent l="0" t="0" r="0" b="4445"/>
                <wp:docPr id="3" name="Picture 3" descr="BMT_with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MT_withstraplin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6857" cy="969008"/>
                        </a:xfrm>
                        <a:prstGeom prst="rect">
                          <a:avLst/>
                        </a:prstGeom>
                        <a:noFill/>
                        <a:ln>
                          <a:noFill/>
                        </a:ln>
                      </pic:spPr>
                    </pic:pic>
                  </a:graphicData>
                </a:graphic>
              </wp:inline>
            </w:drawing>
          </w:r>
        </w:p>
      </w:tc>
      <w:tc>
        <w:tcPr>
          <w:tcW w:w="4473" w:type="dxa"/>
          <w:tcBorders>
            <w:top w:val="nil"/>
            <w:left w:val="nil"/>
            <w:bottom w:val="nil"/>
            <w:right w:val="nil"/>
          </w:tcBorders>
          <w:shd w:val="clear" w:color="auto" w:fill="auto"/>
        </w:tcPr>
        <w:p w14:paraId="518A6CF0" w14:textId="77777777" w:rsidR="006B44EC" w:rsidRPr="00DC0897" w:rsidRDefault="006B44EC" w:rsidP="006B44EC">
          <w:pPr>
            <w:pStyle w:val="NoSpacing"/>
            <w:rPr>
              <w:rFonts w:cs="Times New Roman"/>
              <w:sz w:val="24"/>
              <w:szCs w:val="24"/>
            </w:rPr>
          </w:pPr>
          <w:r>
            <w:rPr>
              <w:noProof/>
              <w:lang w:eastAsia="en-GB"/>
            </w:rPr>
            <w:drawing>
              <wp:anchor distT="0" distB="0" distL="114300" distR="114300" simplePos="0" relativeHeight="251659264" behindDoc="0" locked="0" layoutInCell="1" allowOverlap="1" wp14:anchorId="421A7B30" wp14:editId="0CF4C1EC">
                <wp:simplePos x="0" y="0"/>
                <wp:positionH relativeFrom="column">
                  <wp:posOffset>1650365</wp:posOffset>
                </wp:positionH>
                <wp:positionV relativeFrom="paragraph">
                  <wp:posOffset>-29845</wp:posOffset>
                </wp:positionV>
                <wp:extent cx="1581150" cy="604290"/>
                <wp:effectExtent l="0" t="0" r="0" b="5715"/>
                <wp:wrapNone/>
                <wp:docPr id="4" name="Picture 4" descr="https://www.heritagefund.org.uk/sites/default/files/media/attachments/TNLHLF_Colour_Logo_English_RGB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eritagefund.org.uk/sites/default/files/media/attachments/TNLHLF_Colour_Logo_English_RGB_0.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81150" cy="6042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395AEF1" w14:textId="77777777" w:rsidR="006B44EC" w:rsidRDefault="006B44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7880854"/>
    <w:multiLevelType w:val="hybridMultilevel"/>
    <w:tmpl w:val="C92F7A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537774D"/>
    <w:multiLevelType w:val="hybridMultilevel"/>
    <w:tmpl w:val="23FC37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C7F034"/>
    <w:multiLevelType w:val="hybridMultilevel"/>
    <w:tmpl w:val="3B1BF92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E4A6371"/>
    <w:multiLevelType w:val="hybridMultilevel"/>
    <w:tmpl w:val="55B2E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0307B0"/>
    <w:multiLevelType w:val="hybridMultilevel"/>
    <w:tmpl w:val="64A0C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036F06"/>
    <w:multiLevelType w:val="hybridMultilevel"/>
    <w:tmpl w:val="1B760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053583"/>
    <w:multiLevelType w:val="hybridMultilevel"/>
    <w:tmpl w:val="41E67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F81494"/>
    <w:multiLevelType w:val="hybridMultilevel"/>
    <w:tmpl w:val="64904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58176D"/>
    <w:multiLevelType w:val="hybridMultilevel"/>
    <w:tmpl w:val="D0504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C259C1"/>
    <w:multiLevelType w:val="hybridMultilevel"/>
    <w:tmpl w:val="FCAC03B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2F2F55E1"/>
    <w:multiLevelType w:val="hybridMultilevel"/>
    <w:tmpl w:val="CC464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B15A1B"/>
    <w:multiLevelType w:val="hybridMultilevel"/>
    <w:tmpl w:val="1430E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ED30E1"/>
    <w:multiLevelType w:val="hybridMultilevel"/>
    <w:tmpl w:val="E13EC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565C33"/>
    <w:multiLevelType w:val="hybridMultilevel"/>
    <w:tmpl w:val="17162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8A78D7"/>
    <w:multiLevelType w:val="hybridMultilevel"/>
    <w:tmpl w:val="D52A6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33264F"/>
    <w:multiLevelType w:val="hybridMultilevel"/>
    <w:tmpl w:val="CF966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B66372"/>
    <w:multiLevelType w:val="hybridMultilevel"/>
    <w:tmpl w:val="C0447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1428B3"/>
    <w:multiLevelType w:val="hybridMultilevel"/>
    <w:tmpl w:val="0E0BE6E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18827AC"/>
    <w:multiLevelType w:val="hybridMultilevel"/>
    <w:tmpl w:val="5FD86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434EAF"/>
    <w:multiLevelType w:val="hybridMultilevel"/>
    <w:tmpl w:val="B49C3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0B5117"/>
    <w:multiLevelType w:val="hybridMultilevel"/>
    <w:tmpl w:val="B7F804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8DD14F2"/>
    <w:multiLevelType w:val="hybridMultilevel"/>
    <w:tmpl w:val="64DEF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1"/>
  </w:num>
  <w:num w:numId="4">
    <w:abstractNumId w:val="13"/>
  </w:num>
  <w:num w:numId="5">
    <w:abstractNumId w:val="14"/>
  </w:num>
  <w:num w:numId="6">
    <w:abstractNumId w:val="3"/>
  </w:num>
  <w:num w:numId="7">
    <w:abstractNumId w:val="19"/>
  </w:num>
  <w:num w:numId="8">
    <w:abstractNumId w:val="9"/>
  </w:num>
  <w:num w:numId="9">
    <w:abstractNumId w:val="18"/>
  </w:num>
  <w:num w:numId="10">
    <w:abstractNumId w:val="10"/>
  </w:num>
  <w:num w:numId="11">
    <w:abstractNumId w:val="12"/>
  </w:num>
  <w:num w:numId="12">
    <w:abstractNumId w:val="6"/>
  </w:num>
  <w:num w:numId="13">
    <w:abstractNumId w:val="21"/>
  </w:num>
  <w:num w:numId="14">
    <w:abstractNumId w:val="4"/>
  </w:num>
  <w:num w:numId="15">
    <w:abstractNumId w:val="2"/>
  </w:num>
  <w:num w:numId="16">
    <w:abstractNumId w:val="17"/>
  </w:num>
  <w:num w:numId="17">
    <w:abstractNumId w:val="0"/>
  </w:num>
  <w:num w:numId="18">
    <w:abstractNumId w:val="20"/>
  </w:num>
  <w:num w:numId="19">
    <w:abstractNumId w:val="1"/>
  </w:num>
  <w:num w:numId="20">
    <w:abstractNumId w:val="5"/>
  </w:num>
  <w:num w:numId="21">
    <w:abstractNumId w:val="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C4B"/>
    <w:rsid w:val="00002EF7"/>
    <w:rsid w:val="00005063"/>
    <w:rsid w:val="0001584E"/>
    <w:rsid w:val="000317C6"/>
    <w:rsid w:val="000441E6"/>
    <w:rsid w:val="0005213E"/>
    <w:rsid w:val="0005640C"/>
    <w:rsid w:val="000718B3"/>
    <w:rsid w:val="00080CBD"/>
    <w:rsid w:val="000902B8"/>
    <w:rsid w:val="000A2BCD"/>
    <w:rsid w:val="000C25BC"/>
    <w:rsid w:val="000D0E91"/>
    <w:rsid w:val="00102F97"/>
    <w:rsid w:val="00126C27"/>
    <w:rsid w:val="00140BD0"/>
    <w:rsid w:val="00155863"/>
    <w:rsid w:val="001715B2"/>
    <w:rsid w:val="001774F3"/>
    <w:rsid w:val="001821DF"/>
    <w:rsid w:val="001855DC"/>
    <w:rsid w:val="001B3D05"/>
    <w:rsid w:val="001C19FA"/>
    <w:rsid w:val="001C31F8"/>
    <w:rsid w:val="001D2BB3"/>
    <w:rsid w:val="001F2F5C"/>
    <w:rsid w:val="00241C6A"/>
    <w:rsid w:val="0024507F"/>
    <w:rsid w:val="00263CED"/>
    <w:rsid w:val="00280D0D"/>
    <w:rsid w:val="0028106A"/>
    <w:rsid w:val="0029431A"/>
    <w:rsid w:val="002B42D3"/>
    <w:rsid w:val="002C1762"/>
    <w:rsid w:val="002D0BEE"/>
    <w:rsid w:val="002E34D1"/>
    <w:rsid w:val="00311DA5"/>
    <w:rsid w:val="00316BBF"/>
    <w:rsid w:val="0032424A"/>
    <w:rsid w:val="00331F19"/>
    <w:rsid w:val="00351596"/>
    <w:rsid w:val="003529A7"/>
    <w:rsid w:val="0035421C"/>
    <w:rsid w:val="00355185"/>
    <w:rsid w:val="00384A33"/>
    <w:rsid w:val="003855C7"/>
    <w:rsid w:val="00391330"/>
    <w:rsid w:val="003914D6"/>
    <w:rsid w:val="003A0993"/>
    <w:rsid w:val="003D7DB9"/>
    <w:rsid w:val="003F05D3"/>
    <w:rsid w:val="003F1B9F"/>
    <w:rsid w:val="00405047"/>
    <w:rsid w:val="00424E7D"/>
    <w:rsid w:val="00431ADD"/>
    <w:rsid w:val="004564AD"/>
    <w:rsid w:val="0047067F"/>
    <w:rsid w:val="004706EF"/>
    <w:rsid w:val="0048236B"/>
    <w:rsid w:val="00495434"/>
    <w:rsid w:val="004B373A"/>
    <w:rsid w:val="004C56B7"/>
    <w:rsid w:val="004D6C77"/>
    <w:rsid w:val="00526839"/>
    <w:rsid w:val="00527DDF"/>
    <w:rsid w:val="00533FBE"/>
    <w:rsid w:val="0053799C"/>
    <w:rsid w:val="00550734"/>
    <w:rsid w:val="005668EF"/>
    <w:rsid w:val="00572C4B"/>
    <w:rsid w:val="005778E8"/>
    <w:rsid w:val="005E2085"/>
    <w:rsid w:val="005F0407"/>
    <w:rsid w:val="00612C6E"/>
    <w:rsid w:val="0061314E"/>
    <w:rsid w:val="00615B3D"/>
    <w:rsid w:val="006577A9"/>
    <w:rsid w:val="00661B5D"/>
    <w:rsid w:val="00674285"/>
    <w:rsid w:val="0068117C"/>
    <w:rsid w:val="006B1FDD"/>
    <w:rsid w:val="006B3B49"/>
    <w:rsid w:val="006B44EC"/>
    <w:rsid w:val="006C035C"/>
    <w:rsid w:val="006C177F"/>
    <w:rsid w:val="006C531A"/>
    <w:rsid w:val="006D577A"/>
    <w:rsid w:val="00702F4F"/>
    <w:rsid w:val="00706892"/>
    <w:rsid w:val="00732A3D"/>
    <w:rsid w:val="007341AD"/>
    <w:rsid w:val="00796B1A"/>
    <w:rsid w:val="007A3B43"/>
    <w:rsid w:val="007B22DE"/>
    <w:rsid w:val="007C5554"/>
    <w:rsid w:val="007C5E09"/>
    <w:rsid w:val="007E3337"/>
    <w:rsid w:val="007E3B64"/>
    <w:rsid w:val="00830998"/>
    <w:rsid w:val="0085531D"/>
    <w:rsid w:val="00863471"/>
    <w:rsid w:val="008711B7"/>
    <w:rsid w:val="0087564F"/>
    <w:rsid w:val="00895E81"/>
    <w:rsid w:val="008C281E"/>
    <w:rsid w:val="008C3299"/>
    <w:rsid w:val="008C51D9"/>
    <w:rsid w:val="008D4C3C"/>
    <w:rsid w:val="008D699A"/>
    <w:rsid w:val="008E382B"/>
    <w:rsid w:val="0092392C"/>
    <w:rsid w:val="00926893"/>
    <w:rsid w:val="009325B4"/>
    <w:rsid w:val="00944E77"/>
    <w:rsid w:val="00950D2A"/>
    <w:rsid w:val="00972C21"/>
    <w:rsid w:val="00975946"/>
    <w:rsid w:val="00976CEE"/>
    <w:rsid w:val="009913BC"/>
    <w:rsid w:val="009A6A4F"/>
    <w:rsid w:val="009F56A4"/>
    <w:rsid w:val="009F5BC4"/>
    <w:rsid w:val="00A01827"/>
    <w:rsid w:val="00A068CF"/>
    <w:rsid w:val="00A1465D"/>
    <w:rsid w:val="00A24BF3"/>
    <w:rsid w:val="00A43AEE"/>
    <w:rsid w:val="00A43C0E"/>
    <w:rsid w:val="00A46282"/>
    <w:rsid w:val="00A77293"/>
    <w:rsid w:val="00A87C29"/>
    <w:rsid w:val="00AA15B3"/>
    <w:rsid w:val="00AA7C5D"/>
    <w:rsid w:val="00AB1940"/>
    <w:rsid w:val="00AC3F27"/>
    <w:rsid w:val="00AC57D1"/>
    <w:rsid w:val="00AD527B"/>
    <w:rsid w:val="00AD6A73"/>
    <w:rsid w:val="00AD7B7D"/>
    <w:rsid w:val="00AE685C"/>
    <w:rsid w:val="00B0276F"/>
    <w:rsid w:val="00B8043B"/>
    <w:rsid w:val="00B8494F"/>
    <w:rsid w:val="00B86B71"/>
    <w:rsid w:val="00B937ED"/>
    <w:rsid w:val="00BB2C57"/>
    <w:rsid w:val="00BC2625"/>
    <w:rsid w:val="00BC63FE"/>
    <w:rsid w:val="00BC681F"/>
    <w:rsid w:val="00BD0D9E"/>
    <w:rsid w:val="00BD5EBC"/>
    <w:rsid w:val="00BF0076"/>
    <w:rsid w:val="00BF2551"/>
    <w:rsid w:val="00BF4509"/>
    <w:rsid w:val="00C07683"/>
    <w:rsid w:val="00C176E1"/>
    <w:rsid w:val="00C22AA2"/>
    <w:rsid w:val="00C26066"/>
    <w:rsid w:val="00C50C9D"/>
    <w:rsid w:val="00C5595B"/>
    <w:rsid w:val="00C65D05"/>
    <w:rsid w:val="00C66F0E"/>
    <w:rsid w:val="00C866C5"/>
    <w:rsid w:val="00CB3FAA"/>
    <w:rsid w:val="00CD201E"/>
    <w:rsid w:val="00CD2A97"/>
    <w:rsid w:val="00CF1611"/>
    <w:rsid w:val="00CF190F"/>
    <w:rsid w:val="00CF37AD"/>
    <w:rsid w:val="00D155A9"/>
    <w:rsid w:val="00D44744"/>
    <w:rsid w:val="00D55220"/>
    <w:rsid w:val="00D63734"/>
    <w:rsid w:val="00D64B35"/>
    <w:rsid w:val="00D70843"/>
    <w:rsid w:val="00DA4AF5"/>
    <w:rsid w:val="00DC0897"/>
    <w:rsid w:val="00DD1EC9"/>
    <w:rsid w:val="00DD3BCF"/>
    <w:rsid w:val="00DE6452"/>
    <w:rsid w:val="00DF6EC1"/>
    <w:rsid w:val="00E05A4A"/>
    <w:rsid w:val="00E067FD"/>
    <w:rsid w:val="00E12C49"/>
    <w:rsid w:val="00E20146"/>
    <w:rsid w:val="00E332C0"/>
    <w:rsid w:val="00E41A96"/>
    <w:rsid w:val="00E750AD"/>
    <w:rsid w:val="00EA4391"/>
    <w:rsid w:val="00ED31B4"/>
    <w:rsid w:val="00ED6EE3"/>
    <w:rsid w:val="00EE5F75"/>
    <w:rsid w:val="00EF78F6"/>
    <w:rsid w:val="00F2171D"/>
    <w:rsid w:val="00F435B4"/>
    <w:rsid w:val="00F44F39"/>
    <w:rsid w:val="00F51AE1"/>
    <w:rsid w:val="00F755A8"/>
    <w:rsid w:val="00F75E60"/>
    <w:rsid w:val="00F76AF2"/>
    <w:rsid w:val="00F81F32"/>
    <w:rsid w:val="00F93EEC"/>
    <w:rsid w:val="00FC6080"/>
    <w:rsid w:val="00FE5AD4"/>
    <w:rsid w:val="00FF7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5B655D"/>
  <w15:docId w15:val="{29F3FBC6-67A5-43C6-99B4-DE13FD75A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C07683"/>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rPr>
  </w:style>
  <w:style w:type="paragraph" w:styleId="Heading5">
    <w:name w:val="heading 5"/>
    <w:basedOn w:val="Normal"/>
    <w:next w:val="Normal"/>
    <w:link w:val="Heading5Char"/>
    <w:qFormat/>
    <w:rsid w:val="00C07683"/>
    <w:pPr>
      <w:widowControl w:val="0"/>
      <w:autoSpaceDE w:val="0"/>
      <w:autoSpaceDN w:val="0"/>
      <w:adjustRightInd w:val="0"/>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C4B"/>
    <w:pPr>
      <w:ind w:left="720"/>
      <w:contextualSpacing/>
    </w:pPr>
  </w:style>
  <w:style w:type="character" w:customStyle="1" w:styleId="Heading3Char">
    <w:name w:val="Heading 3 Char"/>
    <w:basedOn w:val="DefaultParagraphFont"/>
    <w:link w:val="Heading3"/>
    <w:rsid w:val="00C07683"/>
    <w:rPr>
      <w:rFonts w:ascii="Cambria" w:eastAsia="Times New Roman" w:hAnsi="Cambria" w:cs="Times New Roman"/>
      <w:b/>
      <w:bCs/>
      <w:sz w:val="26"/>
      <w:szCs w:val="26"/>
    </w:rPr>
  </w:style>
  <w:style w:type="character" w:customStyle="1" w:styleId="Heading5Char">
    <w:name w:val="Heading 5 Char"/>
    <w:basedOn w:val="DefaultParagraphFont"/>
    <w:link w:val="Heading5"/>
    <w:rsid w:val="00C07683"/>
    <w:rPr>
      <w:rFonts w:ascii="Calibri" w:eastAsia="Times New Roman" w:hAnsi="Calibri" w:cs="Times New Roman"/>
      <w:b/>
      <w:bCs/>
      <w:i/>
      <w:iCs/>
      <w:sz w:val="26"/>
      <w:szCs w:val="26"/>
    </w:rPr>
  </w:style>
  <w:style w:type="paragraph" w:styleId="BalloonText">
    <w:name w:val="Balloon Text"/>
    <w:basedOn w:val="Normal"/>
    <w:link w:val="BalloonTextChar"/>
    <w:uiPriority w:val="99"/>
    <w:semiHidden/>
    <w:unhideWhenUsed/>
    <w:rsid w:val="00DC0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897"/>
    <w:rPr>
      <w:rFonts w:ascii="Tahoma" w:hAnsi="Tahoma" w:cs="Tahoma"/>
      <w:sz w:val="16"/>
      <w:szCs w:val="16"/>
    </w:rPr>
  </w:style>
  <w:style w:type="character" w:styleId="Hyperlink">
    <w:name w:val="Hyperlink"/>
    <w:basedOn w:val="DefaultParagraphFont"/>
    <w:uiPriority w:val="99"/>
    <w:unhideWhenUsed/>
    <w:rsid w:val="006B1FDD"/>
    <w:rPr>
      <w:color w:val="0000FF" w:themeColor="hyperlink"/>
      <w:u w:val="single"/>
    </w:rPr>
  </w:style>
  <w:style w:type="paragraph" w:styleId="NormalWeb">
    <w:name w:val="Normal (Web)"/>
    <w:basedOn w:val="Normal"/>
    <w:uiPriority w:val="99"/>
    <w:unhideWhenUsed/>
    <w:rsid w:val="000902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902B8"/>
    <w:rPr>
      <w:b/>
      <w:bCs/>
    </w:rPr>
  </w:style>
  <w:style w:type="character" w:styleId="Emphasis">
    <w:name w:val="Emphasis"/>
    <w:basedOn w:val="DefaultParagraphFont"/>
    <w:uiPriority w:val="20"/>
    <w:qFormat/>
    <w:rsid w:val="000902B8"/>
    <w:rPr>
      <w:i/>
      <w:iCs/>
    </w:rPr>
  </w:style>
  <w:style w:type="paragraph" w:styleId="Header">
    <w:name w:val="header"/>
    <w:basedOn w:val="Normal"/>
    <w:link w:val="HeaderChar"/>
    <w:uiPriority w:val="99"/>
    <w:unhideWhenUsed/>
    <w:rsid w:val="00732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2A3D"/>
  </w:style>
  <w:style w:type="paragraph" w:styleId="Footer">
    <w:name w:val="footer"/>
    <w:basedOn w:val="Normal"/>
    <w:link w:val="FooterChar"/>
    <w:uiPriority w:val="99"/>
    <w:unhideWhenUsed/>
    <w:rsid w:val="00732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2A3D"/>
  </w:style>
  <w:style w:type="paragraph" w:styleId="Revision">
    <w:name w:val="Revision"/>
    <w:hidden/>
    <w:uiPriority w:val="99"/>
    <w:semiHidden/>
    <w:rsid w:val="00F81F32"/>
    <w:pPr>
      <w:spacing w:after="0" w:line="240" w:lineRule="auto"/>
    </w:pPr>
  </w:style>
  <w:style w:type="paragraph" w:styleId="NoSpacing">
    <w:name w:val="No Spacing"/>
    <w:uiPriority w:val="1"/>
    <w:qFormat/>
    <w:rsid w:val="00102F97"/>
    <w:pPr>
      <w:spacing w:after="0" w:line="240" w:lineRule="auto"/>
    </w:pPr>
  </w:style>
  <w:style w:type="paragraph" w:customStyle="1" w:styleId="UnboxedText">
    <w:name w:val="Unboxed Text"/>
    <w:basedOn w:val="Normal"/>
    <w:rsid w:val="00C22AA2"/>
    <w:pPr>
      <w:tabs>
        <w:tab w:val="left" w:pos="284"/>
      </w:tabs>
      <w:spacing w:after="160" w:line="316" w:lineRule="exact"/>
    </w:pPr>
    <w:rPr>
      <w:rFonts w:ascii="Arial" w:eastAsia="Times New Roman" w:hAnsi="Arial" w:cs="Arial"/>
      <w:sz w:val="20"/>
      <w:szCs w:val="24"/>
    </w:rPr>
  </w:style>
  <w:style w:type="paragraph" w:customStyle="1" w:styleId="Default">
    <w:name w:val="Default"/>
    <w:rsid w:val="00263CED"/>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24507F"/>
    <w:rPr>
      <w:sz w:val="16"/>
      <w:szCs w:val="16"/>
    </w:rPr>
  </w:style>
  <w:style w:type="paragraph" w:styleId="CommentText">
    <w:name w:val="annotation text"/>
    <w:basedOn w:val="Normal"/>
    <w:link w:val="CommentTextChar"/>
    <w:uiPriority w:val="99"/>
    <w:semiHidden/>
    <w:unhideWhenUsed/>
    <w:rsid w:val="0024507F"/>
    <w:pPr>
      <w:spacing w:line="240" w:lineRule="auto"/>
    </w:pPr>
    <w:rPr>
      <w:sz w:val="20"/>
      <w:szCs w:val="20"/>
    </w:rPr>
  </w:style>
  <w:style w:type="character" w:customStyle="1" w:styleId="CommentTextChar">
    <w:name w:val="Comment Text Char"/>
    <w:basedOn w:val="DefaultParagraphFont"/>
    <w:link w:val="CommentText"/>
    <w:uiPriority w:val="99"/>
    <w:semiHidden/>
    <w:rsid w:val="0024507F"/>
    <w:rPr>
      <w:sz w:val="20"/>
      <w:szCs w:val="20"/>
    </w:rPr>
  </w:style>
  <w:style w:type="paragraph" w:styleId="CommentSubject">
    <w:name w:val="annotation subject"/>
    <w:basedOn w:val="CommentText"/>
    <w:next w:val="CommentText"/>
    <w:link w:val="CommentSubjectChar"/>
    <w:uiPriority w:val="99"/>
    <w:semiHidden/>
    <w:unhideWhenUsed/>
    <w:rsid w:val="0024507F"/>
    <w:rPr>
      <w:b/>
      <w:bCs/>
    </w:rPr>
  </w:style>
  <w:style w:type="character" w:customStyle="1" w:styleId="CommentSubjectChar">
    <w:name w:val="Comment Subject Char"/>
    <w:basedOn w:val="CommentTextChar"/>
    <w:link w:val="CommentSubject"/>
    <w:uiPriority w:val="99"/>
    <w:semiHidden/>
    <w:rsid w:val="0024507F"/>
    <w:rPr>
      <w:b/>
      <w:bCs/>
      <w:sz w:val="20"/>
      <w:szCs w:val="20"/>
    </w:rPr>
  </w:style>
  <w:style w:type="paragraph" w:styleId="BodyText">
    <w:name w:val="Body Text"/>
    <w:basedOn w:val="Normal"/>
    <w:link w:val="BodyTextChar"/>
    <w:uiPriority w:val="1"/>
    <w:qFormat/>
    <w:rsid w:val="00DF6EC1"/>
    <w:pPr>
      <w:widowControl w:val="0"/>
      <w:autoSpaceDE w:val="0"/>
      <w:autoSpaceDN w:val="0"/>
      <w:spacing w:after="0" w:line="240" w:lineRule="auto"/>
      <w:ind w:left="838"/>
    </w:pPr>
    <w:rPr>
      <w:rFonts w:ascii="Calibri" w:eastAsia="Calibri" w:hAnsi="Calibri" w:cs="Calibri"/>
      <w:lang w:val="en-US"/>
    </w:rPr>
  </w:style>
  <w:style w:type="character" w:customStyle="1" w:styleId="BodyTextChar">
    <w:name w:val="Body Text Char"/>
    <w:basedOn w:val="DefaultParagraphFont"/>
    <w:link w:val="BodyText"/>
    <w:uiPriority w:val="1"/>
    <w:rsid w:val="00DF6EC1"/>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24754">
      <w:bodyDiv w:val="1"/>
      <w:marLeft w:val="0"/>
      <w:marRight w:val="0"/>
      <w:marTop w:val="0"/>
      <w:marBottom w:val="0"/>
      <w:divBdr>
        <w:top w:val="none" w:sz="0" w:space="0" w:color="auto"/>
        <w:left w:val="none" w:sz="0" w:space="0" w:color="auto"/>
        <w:bottom w:val="none" w:sz="0" w:space="0" w:color="auto"/>
        <w:right w:val="none" w:sz="0" w:space="0" w:color="auto"/>
      </w:divBdr>
    </w:div>
    <w:div w:id="1352299088">
      <w:bodyDiv w:val="1"/>
      <w:marLeft w:val="0"/>
      <w:marRight w:val="0"/>
      <w:marTop w:val="0"/>
      <w:marBottom w:val="0"/>
      <w:divBdr>
        <w:top w:val="none" w:sz="0" w:space="0" w:color="auto"/>
        <w:left w:val="none" w:sz="0" w:space="0" w:color="auto"/>
        <w:bottom w:val="none" w:sz="0" w:space="0" w:color="auto"/>
        <w:right w:val="none" w:sz="0" w:space="0" w:color="auto"/>
      </w:divBdr>
    </w:div>
    <w:div w:id="1457749544">
      <w:bodyDiv w:val="1"/>
      <w:marLeft w:val="0"/>
      <w:marRight w:val="0"/>
      <w:marTop w:val="0"/>
      <w:marBottom w:val="0"/>
      <w:divBdr>
        <w:top w:val="none" w:sz="0" w:space="0" w:color="auto"/>
        <w:left w:val="none" w:sz="0" w:space="0" w:color="auto"/>
        <w:bottom w:val="none" w:sz="0" w:space="0" w:color="auto"/>
        <w:right w:val="none" w:sz="0" w:space="0" w:color="auto"/>
      </w:divBdr>
    </w:div>
    <w:div w:id="208818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49543-FF36-44BC-8106-149225A77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8480F0D7</Template>
  <TotalTime>18</TotalTime>
  <Pages>2</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Star Technology</Company>
  <LinksUpToDate>false</LinksUpToDate>
  <CharactersWithSpaces>4695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Mountain</dc:creator>
  <cp:lastModifiedBy>Ella Kenny</cp:lastModifiedBy>
  <cp:revision>7</cp:revision>
  <cp:lastPrinted>2019-06-05T12:46:00Z</cp:lastPrinted>
  <dcterms:created xsi:type="dcterms:W3CDTF">2019-04-11T12:53:00Z</dcterms:created>
  <dcterms:modified xsi:type="dcterms:W3CDTF">2019-06-05T12:46:00Z</dcterms:modified>
</cp:coreProperties>
</file>