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1E" w:rsidRDefault="005E1FBB">
      <w:pP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-219075</wp:posOffset>
                </wp:positionV>
                <wp:extent cx="6309360" cy="101727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0172700"/>
                        </a:xfrm>
                        <a:prstGeom prst="rect">
                          <a:avLst/>
                        </a:prstGeom>
                        <a:solidFill>
                          <a:srgbClr val="FFFFFF"/>
                        </a:solidFill>
                        <a:ln w="44450">
                          <a:solidFill>
                            <a:srgbClr val="000000"/>
                          </a:solidFill>
                          <a:miter lim="800000"/>
                          <a:headEnd/>
                          <a:tailEnd/>
                        </a:ln>
                      </wps:spPr>
                      <wps:txbx>
                        <w:txbxContent>
                          <w:p w:rsidR="001A731E" w:rsidRDefault="001A731E">
                            <w:pPr>
                              <w:rPr>
                                <w:sz w:val="12"/>
                              </w:rPr>
                            </w:pPr>
                          </w:p>
                          <w:p w:rsidR="001A731E" w:rsidRPr="005E1FBB" w:rsidRDefault="001A731E">
                            <w:pPr>
                              <w:pStyle w:val="Heading1"/>
                              <w:rPr>
                                <w:sz w:val="28"/>
                                <w:szCs w:val="28"/>
                                <w14:shadow w14:blurRad="50800" w14:dist="38100" w14:dir="2700000" w14:sx="100000" w14:sy="100000" w14:kx="0" w14:ky="0" w14:algn="tl">
                                  <w14:srgbClr w14:val="000000">
                                    <w14:alpha w14:val="60000"/>
                                  </w14:srgbClr>
                                </w14:shadow>
                              </w:rPr>
                            </w:pPr>
                            <w:smartTag w:uri="urn:schemas-microsoft-com:office:smarttags" w:element="place">
                              <w:r w:rsidRPr="0036752B">
                                <w:rPr>
                                  <w:sz w:val="28"/>
                                  <w:szCs w:val="28"/>
                                </w:rPr>
                                <w:t>NORTH BRISTOL</w:t>
                              </w:r>
                            </w:smartTag>
                            <w:r w:rsidRPr="0036752B">
                              <w:rPr>
                                <w:sz w:val="28"/>
                                <w:szCs w:val="28"/>
                              </w:rPr>
                              <w:t xml:space="preserve"> ADVICE CENTRE</w:t>
                            </w:r>
                            <w:r w:rsidRPr="005E1FBB">
                              <w:rPr>
                                <w:sz w:val="28"/>
                                <w:szCs w:val="28"/>
                                <w14:shadow w14:blurRad="50800" w14:dist="38100" w14:dir="2700000" w14:sx="100000" w14:sy="100000" w14:kx="0" w14:ky="0" w14:algn="tl">
                                  <w14:srgbClr w14:val="000000">
                                    <w14:alpha w14:val="60000"/>
                                  </w14:srgbClr>
                                </w14:shadow>
                              </w:rPr>
                              <w:t xml:space="preserve"> </w:t>
                            </w:r>
                          </w:p>
                          <w:p w:rsidR="001A731E" w:rsidRPr="0036752B" w:rsidRDefault="001A731E">
                            <w:pPr>
                              <w:pStyle w:val="Heading1"/>
                              <w:rPr>
                                <w:sz w:val="28"/>
                                <w:szCs w:val="28"/>
                              </w:rPr>
                            </w:pPr>
                            <w:smartTag w:uri="urn:schemas-microsoft-com:office:smarttags" w:element="Street">
                              <w:smartTag w:uri="urn:schemas-microsoft-com:office:smarttags" w:element="address">
                                <w:r w:rsidRPr="0036752B">
                                  <w:rPr>
                                    <w:sz w:val="28"/>
                                    <w:szCs w:val="28"/>
                                  </w:rPr>
                                  <w:t>2 Gainsborough Square</w:t>
                                </w:r>
                              </w:smartTag>
                            </w:smartTag>
                            <w:r w:rsidRPr="0036752B">
                              <w:rPr>
                                <w:sz w:val="28"/>
                                <w:szCs w:val="28"/>
                              </w:rPr>
                              <w:t xml:space="preserve">, Lockleaze, </w:t>
                            </w:r>
                            <w:smartTag w:uri="urn:schemas-microsoft-com:office:smarttags" w:element="place">
                              <w:smartTag w:uri="urn:schemas-microsoft-com:office:smarttags" w:element="City">
                                <w:r w:rsidRPr="0036752B">
                                  <w:rPr>
                                    <w:sz w:val="28"/>
                                    <w:szCs w:val="28"/>
                                  </w:rPr>
                                  <w:t>Bristol</w:t>
                                </w:r>
                              </w:smartTag>
                              <w:r w:rsidRPr="0036752B">
                                <w:rPr>
                                  <w:sz w:val="28"/>
                                  <w:szCs w:val="28"/>
                                </w:rPr>
                                <w:t xml:space="preserve">, </w:t>
                              </w:r>
                              <w:smartTag w:uri="urn:schemas-microsoft-com:office:smarttags" w:element="PostalCode">
                                <w:r w:rsidRPr="0036752B">
                                  <w:rPr>
                                    <w:sz w:val="28"/>
                                    <w:szCs w:val="28"/>
                                  </w:rPr>
                                  <w:t>BS7 9XA</w:t>
                                </w:r>
                              </w:smartTag>
                            </w:smartTag>
                          </w:p>
                          <w:p w:rsidR="0036752B" w:rsidRDefault="0036752B" w:rsidP="0036752B">
                            <w:pPr>
                              <w:pStyle w:val="Heading1"/>
                              <w:jc w:val="left"/>
                              <w:rPr>
                                <w:b w:val="0"/>
                                <w:sz w:val="24"/>
                              </w:rPr>
                            </w:pPr>
                          </w:p>
                          <w:p w:rsidR="001A731E" w:rsidRPr="005E1FBB" w:rsidRDefault="001A731E" w:rsidP="0036752B">
                            <w:pPr>
                              <w:pStyle w:val="Heading1"/>
                              <w:jc w:val="left"/>
                              <w:rPr>
                                <w:sz w:val="28"/>
                                <w:szCs w:val="28"/>
                                <w14:shadow w14:blurRad="50800" w14:dist="38100" w14:dir="2700000" w14:sx="100000" w14:sy="100000" w14:kx="0" w14:ky="0" w14:algn="tl">
                                  <w14:srgbClr w14:val="000000">
                                    <w14:alpha w14:val="60000"/>
                                  </w14:srgbClr>
                                </w14:shadow>
                              </w:rPr>
                            </w:pPr>
                            <w:r w:rsidRPr="005E1FBB">
                              <w:rPr>
                                <w:sz w:val="28"/>
                                <w:szCs w:val="28"/>
                                <w14:shadow w14:blurRad="50800" w14:dist="38100" w14:dir="2700000" w14:sx="100000" w14:sy="100000" w14:kx="0" w14:ky="0" w14:algn="tl">
                                  <w14:srgbClr w14:val="000000">
                                    <w14:alpha w14:val="60000"/>
                                  </w14:srgbClr>
                                </w14:shadow>
                              </w:rPr>
                              <w:t>JOB DESCRIPTION</w:t>
                            </w:r>
                          </w:p>
                          <w:p w:rsidR="0036752B" w:rsidRPr="00C36878" w:rsidRDefault="001A731E" w:rsidP="00C36878">
                            <w:pPr>
                              <w:rPr>
                                <w:sz w:val="12"/>
                              </w:rPr>
                            </w:pPr>
                            <w:r>
                              <w:tab/>
                            </w:r>
                            <w:r>
                              <w:tab/>
                            </w:r>
                          </w:p>
                          <w:p w:rsidR="001A731E" w:rsidRDefault="00C307B8">
                            <w:pPr>
                              <w:pStyle w:val="Heading2"/>
                              <w:rPr>
                                <w:sz w:val="24"/>
                              </w:rPr>
                            </w:pPr>
                            <w:r>
                              <w:rPr>
                                <w:sz w:val="24"/>
                              </w:rPr>
                              <w:t>Job title:</w:t>
                            </w:r>
                            <w:r>
                              <w:rPr>
                                <w:sz w:val="24"/>
                              </w:rPr>
                              <w:tab/>
                            </w:r>
                            <w:r>
                              <w:rPr>
                                <w:sz w:val="24"/>
                              </w:rPr>
                              <w:tab/>
                            </w:r>
                            <w:r>
                              <w:rPr>
                                <w:sz w:val="24"/>
                              </w:rPr>
                              <w:tab/>
                              <w:t>Money Advice Mentor</w:t>
                            </w:r>
                          </w:p>
                          <w:p w:rsidR="001A731E" w:rsidRDefault="00EE6F4F">
                            <w:pPr>
                              <w:pStyle w:val="Heading2"/>
                              <w:rPr>
                                <w:sz w:val="12"/>
                              </w:rPr>
                            </w:pPr>
                            <w:r>
                              <w:rPr>
                                <w:sz w:val="12"/>
                              </w:rPr>
                              <w:br/>
                            </w:r>
                          </w:p>
                          <w:p w:rsidR="001A731E" w:rsidRDefault="00B65654">
                            <w:pPr>
                              <w:pStyle w:val="Heading2"/>
                              <w:rPr>
                                <w:sz w:val="12"/>
                              </w:rPr>
                            </w:pPr>
                            <w:r>
                              <w:rPr>
                                <w:sz w:val="24"/>
                              </w:rPr>
                              <w:t>Responsible to:</w:t>
                            </w:r>
                            <w:r>
                              <w:rPr>
                                <w:sz w:val="24"/>
                              </w:rPr>
                              <w:tab/>
                            </w:r>
                            <w:r>
                              <w:rPr>
                                <w:sz w:val="24"/>
                              </w:rPr>
                              <w:tab/>
                            </w:r>
                            <w:r w:rsidR="00C307B8">
                              <w:rPr>
                                <w:sz w:val="24"/>
                              </w:rPr>
                              <w:t>Advice Team Manager</w:t>
                            </w:r>
                          </w:p>
                          <w:p w:rsidR="00C307B8" w:rsidRPr="00C307B8" w:rsidRDefault="00B65654" w:rsidP="00C307B8">
                            <w:pPr>
                              <w:pStyle w:val="Heading3"/>
                              <w:tabs>
                                <w:tab w:val="left" w:pos="2410"/>
                              </w:tabs>
                              <w:rPr>
                                <w:sz w:val="24"/>
                              </w:rPr>
                            </w:pPr>
                            <w:r>
                              <w:rPr>
                                <w:sz w:val="24"/>
                              </w:rPr>
                              <w:tab/>
                            </w:r>
                            <w:r>
                              <w:rPr>
                                <w:sz w:val="24"/>
                              </w:rPr>
                              <w:tab/>
                            </w:r>
                          </w:p>
                          <w:p w:rsidR="00C307B8" w:rsidRPr="00C307B8" w:rsidRDefault="00C307B8" w:rsidP="00C307B8">
                            <w:pPr>
                              <w:pStyle w:val="Heading3"/>
                              <w:tabs>
                                <w:tab w:val="left" w:pos="2410"/>
                              </w:tabs>
                              <w:jc w:val="left"/>
                              <w:rPr>
                                <w:color w:val="FF0000"/>
                                <w:sz w:val="24"/>
                              </w:rPr>
                            </w:pPr>
                            <w:r w:rsidRPr="00C307B8">
                              <w:rPr>
                                <w:sz w:val="24"/>
                              </w:rPr>
                              <w:t xml:space="preserve">Salary:                   </w:t>
                            </w:r>
                            <w:r>
                              <w:rPr>
                                <w:sz w:val="24"/>
                              </w:rPr>
                              <w:t xml:space="preserve">       </w:t>
                            </w:r>
                            <w:r w:rsidRPr="00C307B8">
                              <w:rPr>
                                <w:sz w:val="24"/>
                              </w:rPr>
                              <w:t xml:space="preserve"> </w:t>
                            </w:r>
                            <w:r w:rsidR="00544357">
                              <w:rPr>
                                <w:sz w:val="24"/>
                              </w:rPr>
                              <w:t xml:space="preserve"> </w:t>
                            </w:r>
                            <w:r w:rsidRPr="00C307B8">
                              <w:rPr>
                                <w:sz w:val="24"/>
                              </w:rPr>
                              <w:t xml:space="preserve">   £10.00 per hour </w:t>
                            </w:r>
                            <w:r w:rsidRPr="00C307B8">
                              <w:rPr>
                                <w:color w:val="FF0000"/>
                                <w:sz w:val="24"/>
                              </w:rPr>
                              <w:t xml:space="preserve">                 </w:t>
                            </w:r>
                          </w:p>
                          <w:p w:rsidR="00BB4D58" w:rsidRPr="005E0EAC" w:rsidRDefault="00BB4D58" w:rsidP="00BB4D58">
                            <w:pPr>
                              <w:ind w:left="2880" w:hanging="2880"/>
                            </w:pPr>
                          </w:p>
                          <w:p w:rsidR="001A731E" w:rsidRDefault="001163B9">
                            <w:pPr>
                              <w:pStyle w:val="BodyTextIndent"/>
                            </w:pPr>
                            <w:r>
                              <w:t>Working hours:</w:t>
                            </w:r>
                            <w:r>
                              <w:tab/>
                            </w:r>
                            <w:r w:rsidR="00BB4D58">
                              <w:t>1</w:t>
                            </w:r>
                            <w:r w:rsidR="00C307B8">
                              <w:t>4</w:t>
                            </w:r>
                            <w:r w:rsidR="00BB4D58">
                              <w:t xml:space="preserve"> hours </w:t>
                            </w:r>
                            <w:r w:rsidR="00C307B8">
                              <w:t>per</w:t>
                            </w:r>
                            <w:r w:rsidR="00544357">
                              <w:t xml:space="preserve"> week</w:t>
                            </w:r>
                            <w:r w:rsidR="001A731E">
                              <w:t xml:space="preserve"> </w:t>
                            </w:r>
                          </w:p>
                          <w:p w:rsidR="0036752B" w:rsidRDefault="0036752B" w:rsidP="0036752B">
                            <w:pPr>
                              <w:pStyle w:val="Heading3"/>
                              <w:jc w:val="left"/>
                              <w:rPr>
                                <w:sz w:val="24"/>
                              </w:rPr>
                            </w:pPr>
                            <w:bookmarkStart w:id="0" w:name="_GoBack"/>
                            <w:bookmarkEnd w:id="0"/>
                          </w:p>
                          <w:p w:rsidR="001A731E" w:rsidRDefault="001A731E" w:rsidP="0036752B">
                            <w:pPr>
                              <w:pStyle w:val="Heading3"/>
                              <w:jc w:val="left"/>
                            </w:pPr>
                            <w:r>
                              <w:t>JOB SUMMARY</w:t>
                            </w:r>
                          </w:p>
                          <w:p w:rsidR="00C307B8" w:rsidRPr="007130F2" w:rsidRDefault="00C307B8" w:rsidP="00C307B8">
                            <w:pPr>
                              <w:rPr>
                                <w:rFonts w:cs="Arial"/>
                                <w:b/>
                                <w:szCs w:val="24"/>
                                <w:u w:val="single"/>
                              </w:rPr>
                            </w:pPr>
                          </w:p>
                          <w:p w:rsidR="00C307B8" w:rsidRPr="00046440" w:rsidRDefault="00C307B8" w:rsidP="00C307B8">
                            <w:pPr>
                              <w:spacing w:line="276" w:lineRule="auto"/>
                              <w:rPr>
                                <w:rFonts w:cs="Arial"/>
                                <w:szCs w:val="24"/>
                              </w:rPr>
                            </w:pPr>
                            <w:r>
                              <w:rPr>
                                <w:rFonts w:cs="Arial"/>
                                <w:szCs w:val="24"/>
                              </w:rPr>
                              <w:t xml:space="preserve">NBAC are seeking an enthusiastic and proactive Money Advice Mentor to work with our debt team to enhance the quality and efficiency of our debt advice service. The role involves working one-to-one with debt clients to support them to be “advice ready”, providing basic income maximisation support and completing admin tasks that will enable our specialist advisers to support </w:t>
                            </w:r>
                            <w:r w:rsidRPr="00A50B40">
                              <w:rPr>
                                <w:rFonts w:cs="Arial"/>
                                <w:szCs w:val="24"/>
                              </w:rPr>
                              <w:t>more people in need.</w:t>
                            </w:r>
                            <w:r>
                              <w:rPr>
                                <w:rFonts w:cs="Arial"/>
                                <w:szCs w:val="24"/>
                              </w:rPr>
                              <w:t xml:space="preserve"> </w:t>
                            </w:r>
                            <w:r w:rsidRPr="00046440">
                              <w:rPr>
                                <w:rFonts w:cs="Arial"/>
                                <w:szCs w:val="24"/>
                              </w:rPr>
                              <w:t>Full training for this role will be provided, but to be successful applicants must demonstrate excellent written, numerical</w:t>
                            </w:r>
                            <w:r>
                              <w:rPr>
                                <w:rFonts w:cs="Arial"/>
                                <w:szCs w:val="24"/>
                              </w:rPr>
                              <w:t>,</w:t>
                            </w:r>
                            <w:r w:rsidRPr="00046440">
                              <w:rPr>
                                <w:rFonts w:cs="Arial"/>
                                <w:szCs w:val="24"/>
                              </w:rPr>
                              <w:t xml:space="preserve"> and administrative skills as well an ability to communicate effectively with people from different backgrounds. </w:t>
                            </w:r>
                          </w:p>
                          <w:p w:rsidR="00643CC9" w:rsidRPr="00643CC9" w:rsidRDefault="00643CC9" w:rsidP="00DF08D5">
                            <w:pPr>
                              <w:pStyle w:val="BodyText"/>
                              <w:jc w:val="left"/>
                            </w:pPr>
                          </w:p>
                          <w:p w:rsidR="001A731E" w:rsidRDefault="001A731E" w:rsidP="0036752B">
                            <w:pPr>
                              <w:pStyle w:val="Heading3"/>
                              <w:jc w:val="left"/>
                            </w:pPr>
                            <w:r>
                              <w:t>RESPONSIBILITIES</w:t>
                            </w:r>
                          </w:p>
                          <w:p w:rsidR="00C307B8" w:rsidRDefault="00C307B8" w:rsidP="00C307B8"/>
                          <w:p w:rsidR="00C307B8" w:rsidRPr="00C307B8" w:rsidRDefault="00C307B8" w:rsidP="00C307B8">
                            <w:r>
                              <w:t>Working with the debt team, your role will be to:</w:t>
                            </w:r>
                          </w:p>
                          <w:p w:rsidR="00C307B8" w:rsidRDefault="00C307B8" w:rsidP="00C307B8"/>
                          <w:p w:rsidR="00C307B8" w:rsidRDefault="00C307B8" w:rsidP="00C307B8">
                            <w:pPr>
                              <w:pStyle w:val="ListParagraph"/>
                              <w:numPr>
                                <w:ilvl w:val="0"/>
                                <w:numId w:val="17"/>
                              </w:numPr>
                              <w:spacing w:after="200" w:line="276" w:lineRule="auto"/>
                              <w:contextualSpacing/>
                              <w:jc w:val="both"/>
                              <w:rPr>
                                <w:rFonts w:cs="Arial"/>
                                <w:szCs w:val="24"/>
                              </w:rPr>
                            </w:pPr>
                            <w:r>
                              <w:rPr>
                                <w:rFonts w:cs="Arial"/>
                                <w:szCs w:val="24"/>
                              </w:rPr>
                              <w:t>O</w:t>
                            </w:r>
                            <w:r w:rsidRPr="00C307B8">
                              <w:rPr>
                                <w:rFonts w:cs="Arial"/>
                                <w:szCs w:val="24"/>
                              </w:rPr>
                              <w:t>pen new client cases and ensure all case preliminary checks are completed and accurately recorded in NBAC’s case management system (conflict of interest, ID, data protection and complaints procedure)</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 xml:space="preserve">Carry out initial assessment interviews with </w:t>
                            </w:r>
                            <w:r>
                              <w:rPr>
                                <w:rFonts w:cs="Arial"/>
                                <w:szCs w:val="24"/>
                              </w:rPr>
                              <w:t xml:space="preserve">debt </w:t>
                            </w:r>
                            <w:r w:rsidRPr="00C307B8">
                              <w:rPr>
                                <w:rFonts w:cs="Arial"/>
                                <w:szCs w:val="24"/>
                              </w:rPr>
                              <w:t>clients and support clients to be “advice ready” (e.g. gathering evidence of income and expenditure, verifying debt balances, obtaining credit reports)</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Help clients with basic income maximisation (e.g. completing benefit checks, applying for charitable grants, switching bank accounts etc.) and budgeting</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Assist specialist debt advisors by carrying out other non-specialist tasks as required</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P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Where appropriate signpost to services (internal and external) for additional support</w:t>
                            </w:r>
                            <w:r>
                              <w:rPr>
                                <w:rFonts w:cs="Arial"/>
                                <w:szCs w:val="24"/>
                              </w:rPr>
                              <w:t>.</w:t>
                            </w:r>
                          </w:p>
                          <w:p w:rsidR="00C307B8" w:rsidRDefault="00C307B8" w:rsidP="00C307B8">
                            <w:pPr>
                              <w:numPr>
                                <w:ilvl w:val="0"/>
                                <w:numId w:val="17"/>
                              </w:numPr>
                            </w:pPr>
                            <w:r>
                              <w:t>To keep up to date with relevant policies and practices and attend appropriate training courses where required.</w:t>
                            </w:r>
                          </w:p>
                          <w:p w:rsidR="00C307B8" w:rsidRDefault="00C307B8" w:rsidP="00C307B8"/>
                          <w:p w:rsidR="00C307B8" w:rsidRDefault="00C307B8" w:rsidP="00C307B8">
                            <w:pPr>
                              <w:pStyle w:val="ListParagraph"/>
                              <w:numPr>
                                <w:ilvl w:val="0"/>
                                <w:numId w:val="17"/>
                              </w:numPr>
                            </w:pPr>
                            <w:r>
                              <w:t xml:space="preserve">Carry out any other related tasks as required. </w:t>
                            </w:r>
                          </w:p>
                          <w:p w:rsidR="00C307B8" w:rsidRDefault="00C307B8" w:rsidP="00C307B8"/>
                          <w:p w:rsidR="00C307B8" w:rsidRDefault="00C307B8" w:rsidP="00C307B8">
                            <w:pPr>
                              <w:pStyle w:val="ListParagraph"/>
                              <w:numPr>
                                <w:ilvl w:val="0"/>
                                <w:numId w:val="17"/>
                              </w:numPr>
                            </w:pPr>
                            <w:r>
                              <w:t>All work to be carried out in accordance with NBAC’s Equality and Diversity Policy.</w:t>
                            </w:r>
                          </w:p>
                          <w:p w:rsidR="00713A33" w:rsidRDefault="00713A33" w:rsidP="00713A33">
                            <w:pPr>
                              <w:ind w:left="360"/>
                              <w:rPr>
                                <w:b/>
                                <w:sz w:val="20"/>
                              </w:rPr>
                            </w:pPr>
                          </w:p>
                          <w:p w:rsidR="00C307B8" w:rsidRPr="00713A33" w:rsidRDefault="00C307B8" w:rsidP="00713A33">
                            <w:pPr>
                              <w:ind w:left="360"/>
                              <w:rPr>
                                <w:b/>
                                <w:sz w:val="20"/>
                              </w:rPr>
                            </w:pPr>
                            <w:r>
                              <w:rPr>
                                <w:b/>
                                <w:sz w:val="20"/>
                              </w:rPr>
                              <w:t>November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7.25pt;width:496.8pt;height:8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" strokeweight="3.5pt">
                <v:textbox>
                  <w:txbxContent>
                    <w:p w:rsidR="001A731E" w:rsidRDefault="001A731E">
                      <w:pPr>
                        <w:rPr>
                          <w:sz w:val="12"/>
                        </w:rPr>
                      </w:pPr>
                    </w:p>
                    <w:p w:rsidR="001A731E" w:rsidRPr="005E1FBB" w:rsidRDefault="001A731E">
                      <w:pPr>
                        <w:pStyle w:val="Heading1"/>
                        <w:rPr>
                          <w:sz w:val="28"/>
                          <w:szCs w:val="28"/>
                          <w14:shadow w14:blurRad="50800" w14:dist="38100" w14:dir="2700000" w14:sx="100000" w14:sy="100000" w14:kx="0" w14:ky="0" w14:algn="tl">
                            <w14:srgbClr w14:val="000000">
                              <w14:alpha w14:val="60000"/>
                            </w14:srgbClr>
                          </w14:shadow>
                        </w:rPr>
                      </w:pPr>
                      <w:smartTag w:uri="urn:schemas-microsoft-com:office:smarttags" w:element="place">
                        <w:r w:rsidRPr="0036752B">
                          <w:rPr>
                            <w:sz w:val="28"/>
                            <w:szCs w:val="28"/>
                          </w:rPr>
                          <w:t>NORTH BRISTOL</w:t>
                        </w:r>
                      </w:smartTag>
                      <w:r w:rsidRPr="0036752B">
                        <w:rPr>
                          <w:sz w:val="28"/>
                          <w:szCs w:val="28"/>
                        </w:rPr>
                        <w:t xml:space="preserve"> ADVICE CENTRE</w:t>
                      </w:r>
                      <w:r w:rsidRPr="005E1FBB">
                        <w:rPr>
                          <w:sz w:val="28"/>
                          <w:szCs w:val="28"/>
                          <w14:shadow w14:blurRad="50800" w14:dist="38100" w14:dir="2700000" w14:sx="100000" w14:sy="100000" w14:kx="0" w14:ky="0" w14:algn="tl">
                            <w14:srgbClr w14:val="000000">
                              <w14:alpha w14:val="60000"/>
                            </w14:srgbClr>
                          </w14:shadow>
                        </w:rPr>
                        <w:t xml:space="preserve"> </w:t>
                      </w:r>
                    </w:p>
                    <w:p w:rsidR="001A731E" w:rsidRPr="0036752B" w:rsidRDefault="001A731E">
                      <w:pPr>
                        <w:pStyle w:val="Heading1"/>
                        <w:rPr>
                          <w:sz w:val="28"/>
                          <w:szCs w:val="28"/>
                        </w:rPr>
                      </w:pPr>
                      <w:smartTag w:uri="urn:schemas-microsoft-com:office:smarttags" w:element="Street">
                        <w:smartTag w:uri="urn:schemas-microsoft-com:office:smarttags" w:element="address">
                          <w:r w:rsidRPr="0036752B">
                            <w:rPr>
                              <w:sz w:val="28"/>
                              <w:szCs w:val="28"/>
                            </w:rPr>
                            <w:t>2 Gainsborough Square</w:t>
                          </w:r>
                        </w:smartTag>
                      </w:smartTag>
                      <w:r w:rsidRPr="0036752B">
                        <w:rPr>
                          <w:sz w:val="28"/>
                          <w:szCs w:val="28"/>
                        </w:rPr>
                        <w:t xml:space="preserve">, Lockleaze, </w:t>
                      </w:r>
                      <w:smartTag w:uri="urn:schemas-microsoft-com:office:smarttags" w:element="place">
                        <w:smartTag w:uri="urn:schemas-microsoft-com:office:smarttags" w:element="City">
                          <w:r w:rsidRPr="0036752B">
                            <w:rPr>
                              <w:sz w:val="28"/>
                              <w:szCs w:val="28"/>
                            </w:rPr>
                            <w:t>Bristol</w:t>
                          </w:r>
                        </w:smartTag>
                        <w:r w:rsidRPr="0036752B">
                          <w:rPr>
                            <w:sz w:val="28"/>
                            <w:szCs w:val="28"/>
                          </w:rPr>
                          <w:t xml:space="preserve">, </w:t>
                        </w:r>
                        <w:smartTag w:uri="urn:schemas-microsoft-com:office:smarttags" w:element="PostalCode">
                          <w:r w:rsidRPr="0036752B">
                            <w:rPr>
                              <w:sz w:val="28"/>
                              <w:szCs w:val="28"/>
                            </w:rPr>
                            <w:t>BS7 9XA</w:t>
                          </w:r>
                        </w:smartTag>
                      </w:smartTag>
                    </w:p>
                    <w:p w:rsidR="0036752B" w:rsidRDefault="0036752B" w:rsidP="0036752B">
                      <w:pPr>
                        <w:pStyle w:val="Heading1"/>
                        <w:jc w:val="left"/>
                        <w:rPr>
                          <w:b w:val="0"/>
                          <w:sz w:val="24"/>
                        </w:rPr>
                      </w:pPr>
                    </w:p>
                    <w:p w:rsidR="001A731E" w:rsidRPr="005E1FBB" w:rsidRDefault="001A731E" w:rsidP="0036752B">
                      <w:pPr>
                        <w:pStyle w:val="Heading1"/>
                        <w:jc w:val="left"/>
                        <w:rPr>
                          <w:sz w:val="28"/>
                          <w:szCs w:val="28"/>
                          <w14:shadow w14:blurRad="50800" w14:dist="38100" w14:dir="2700000" w14:sx="100000" w14:sy="100000" w14:kx="0" w14:ky="0" w14:algn="tl">
                            <w14:srgbClr w14:val="000000">
                              <w14:alpha w14:val="60000"/>
                            </w14:srgbClr>
                          </w14:shadow>
                        </w:rPr>
                      </w:pPr>
                      <w:r w:rsidRPr="005E1FBB">
                        <w:rPr>
                          <w:sz w:val="28"/>
                          <w:szCs w:val="28"/>
                          <w14:shadow w14:blurRad="50800" w14:dist="38100" w14:dir="2700000" w14:sx="100000" w14:sy="100000" w14:kx="0" w14:ky="0" w14:algn="tl">
                            <w14:srgbClr w14:val="000000">
                              <w14:alpha w14:val="60000"/>
                            </w14:srgbClr>
                          </w14:shadow>
                        </w:rPr>
                        <w:t>JOB DESCRIPTION</w:t>
                      </w:r>
                    </w:p>
                    <w:p w:rsidR="0036752B" w:rsidRPr="00C36878" w:rsidRDefault="001A731E" w:rsidP="00C36878">
                      <w:pPr>
                        <w:rPr>
                          <w:sz w:val="12"/>
                        </w:rPr>
                      </w:pPr>
                      <w:r>
                        <w:tab/>
                      </w:r>
                      <w:r>
                        <w:tab/>
                      </w:r>
                    </w:p>
                    <w:p w:rsidR="001A731E" w:rsidRDefault="00C307B8">
                      <w:pPr>
                        <w:pStyle w:val="Heading2"/>
                        <w:rPr>
                          <w:sz w:val="24"/>
                        </w:rPr>
                      </w:pPr>
                      <w:r>
                        <w:rPr>
                          <w:sz w:val="24"/>
                        </w:rPr>
                        <w:t>Job title:</w:t>
                      </w:r>
                      <w:r>
                        <w:rPr>
                          <w:sz w:val="24"/>
                        </w:rPr>
                        <w:tab/>
                      </w:r>
                      <w:r>
                        <w:rPr>
                          <w:sz w:val="24"/>
                        </w:rPr>
                        <w:tab/>
                      </w:r>
                      <w:r>
                        <w:rPr>
                          <w:sz w:val="24"/>
                        </w:rPr>
                        <w:tab/>
                        <w:t>Money Advice Mentor</w:t>
                      </w:r>
                    </w:p>
                    <w:p w:rsidR="001A731E" w:rsidRDefault="00EE6F4F">
                      <w:pPr>
                        <w:pStyle w:val="Heading2"/>
                        <w:rPr>
                          <w:sz w:val="12"/>
                        </w:rPr>
                      </w:pPr>
                      <w:r>
                        <w:rPr>
                          <w:sz w:val="12"/>
                        </w:rPr>
                        <w:br/>
                      </w:r>
                    </w:p>
                    <w:p w:rsidR="001A731E" w:rsidRDefault="00B65654">
                      <w:pPr>
                        <w:pStyle w:val="Heading2"/>
                        <w:rPr>
                          <w:sz w:val="12"/>
                        </w:rPr>
                      </w:pPr>
                      <w:r>
                        <w:rPr>
                          <w:sz w:val="24"/>
                        </w:rPr>
                        <w:t>Responsible to:</w:t>
                      </w:r>
                      <w:r>
                        <w:rPr>
                          <w:sz w:val="24"/>
                        </w:rPr>
                        <w:tab/>
                      </w:r>
                      <w:r>
                        <w:rPr>
                          <w:sz w:val="24"/>
                        </w:rPr>
                        <w:tab/>
                      </w:r>
                      <w:r w:rsidR="00C307B8">
                        <w:rPr>
                          <w:sz w:val="24"/>
                        </w:rPr>
                        <w:t>Advice Team Manager</w:t>
                      </w:r>
                    </w:p>
                    <w:p w:rsidR="00C307B8" w:rsidRPr="00C307B8" w:rsidRDefault="00B65654" w:rsidP="00C307B8">
                      <w:pPr>
                        <w:pStyle w:val="Heading3"/>
                        <w:tabs>
                          <w:tab w:val="left" w:pos="2410"/>
                        </w:tabs>
                        <w:rPr>
                          <w:sz w:val="24"/>
                        </w:rPr>
                      </w:pPr>
                      <w:r>
                        <w:rPr>
                          <w:sz w:val="24"/>
                        </w:rPr>
                        <w:tab/>
                      </w:r>
                      <w:r>
                        <w:rPr>
                          <w:sz w:val="24"/>
                        </w:rPr>
                        <w:tab/>
                      </w:r>
                    </w:p>
                    <w:p w:rsidR="00C307B8" w:rsidRPr="00C307B8" w:rsidRDefault="00C307B8" w:rsidP="00C307B8">
                      <w:pPr>
                        <w:pStyle w:val="Heading3"/>
                        <w:tabs>
                          <w:tab w:val="left" w:pos="2410"/>
                        </w:tabs>
                        <w:jc w:val="left"/>
                        <w:rPr>
                          <w:color w:val="FF0000"/>
                          <w:sz w:val="24"/>
                        </w:rPr>
                      </w:pPr>
                      <w:r w:rsidRPr="00C307B8">
                        <w:rPr>
                          <w:sz w:val="24"/>
                        </w:rPr>
                        <w:t xml:space="preserve">Salary:                   </w:t>
                      </w:r>
                      <w:r>
                        <w:rPr>
                          <w:sz w:val="24"/>
                        </w:rPr>
                        <w:t xml:space="preserve">       </w:t>
                      </w:r>
                      <w:r w:rsidRPr="00C307B8">
                        <w:rPr>
                          <w:sz w:val="24"/>
                        </w:rPr>
                        <w:t xml:space="preserve"> </w:t>
                      </w:r>
                      <w:r w:rsidR="00544357">
                        <w:rPr>
                          <w:sz w:val="24"/>
                        </w:rPr>
                        <w:t xml:space="preserve"> </w:t>
                      </w:r>
                      <w:r w:rsidRPr="00C307B8">
                        <w:rPr>
                          <w:sz w:val="24"/>
                        </w:rPr>
                        <w:t xml:space="preserve">   £10.00 per hour </w:t>
                      </w:r>
                      <w:r w:rsidRPr="00C307B8">
                        <w:rPr>
                          <w:color w:val="FF0000"/>
                          <w:sz w:val="24"/>
                        </w:rPr>
                        <w:t xml:space="preserve">                 </w:t>
                      </w:r>
                    </w:p>
                    <w:p w:rsidR="00BB4D58" w:rsidRPr="005E0EAC" w:rsidRDefault="00BB4D58" w:rsidP="00BB4D58">
                      <w:pPr>
                        <w:ind w:left="2880" w:hanging="2880"/>
                      </w:pPr>
                    </w:p>
                    <w:p w:rsidR="001A731E" w:rsidRDefault="001163B9">
                      <w:pPr>
                        <w:pStyle w:val="BodyTextIndent"/>
                      </w:pPr>
                      <w:r>
                        <w:t>Working hours:</w:t>
                      </w:r>
                      <w:r>
                        <w:tab/>
                      </w:r>
                      <w:r w:rsidR="00BB4D58">
                        <w:t>1</w:t>
                      </w:r>
                      <w:r w:rsidR="00C307B8">
                        <w:t>4</w:t>
                      </w:r>
                      <w:r w:rsidR="00BB4D58">
                        <w:t xml:space="preserve"> hours </w:t>
                      </w:r>
                      <w:r w:rsidR="00C307B8">
                        <w:t>per</w:t>
                      </w:r>
                      <w:r w:rsidR="00544357">
                        <w:t xml:space="preserve"> week</w:t>
                      </w:r>
                      <w:r w:rsidR="001A731E">
                        <w:t xml:space="preserve"> </w:t>
                      </w:r>
                    </w:p>
                    <w:p w:rsidR="0036752B" w:rsidRDefault="0036752B" w:rsidP="0036752B">
                      <w:pPr>
                        <w:pStyle w:val="Heading3"/>
                        <w:jc w:val="left"/>
                        <w:rPr>
                          <w:sz w:val="24"/>
                        </w:rPr>
                      </w:pPr>
                      <w:bookmarkStart w:id="1" w:name="_GoBack"/>
                      <w:bookmarkEnd w:id="1"/>
                    </w:p>
                    <w:p w:rsidR="001A731E" w:rsidRDefault="001A731E" w:rsidP="0036752B">
                      <w:pPr>
                        <w:pStyle w:val="Heading3"/>
                        <w:jc w:val="left"/>
                      </w:pPr>
                      <w:r>
                        <w:t>JOB SUMMARY</w:t>
                      </w:r>
                    </w:p>
                    <w:p w:rsidR="00C307B8" w:rsidRPr="007130F2" w:rsidRDefault="00C307B8" w:rsidP="00C307B8">
                      <w:pPr>
                        <w:rPr>
                          <w:rFonts w:cs="Arial"/>
                          <w:b/>
                          <w:szCs w:val="24"/>
                          <w:u w:val="single"/>
                        </w:rPr>
                      </w:pPr>
                    </w:p>
                    <w:p w:rsidR="00C307B8" w:rsidRPr="00046440" w:rsidRDefault="00C307B8" w:rsidP="00C307B8">
                      <w:pPr>
                        <w:spacing w:line="276" w:lineRule="auto"/>
                        <w:rPr>
                          <w:rFonts w:cs="Arial"/>
                          <w:szCs w:val="24"/>
                        </w:rPr>
                      </w:pPr>
                      <w:r>
                        <w:rPr>
                          <w:rFonts w:cs="Arial"/>
                          <w:szCs w:val="24"/>
                        </w:rPr>
                        <w:t xml:space="preserve">NBAC are seeking an enthusiastic and proactive Money Advice Mentor to work with our debt team to enhance the quality and efficiency of our debt advice service. The role involves working one-to-one with debt clients to support them to be “advice ready”, providing basic income maximisation support and completing admin tasks that will enable our specialist advisers to support </w:t>
                      </w:r>
                      <w:r w:rsidRPr="00A50B40">
                        <w:rPr>
                          <w:rFonts w:cs="Arial"/>
                          <w:szCs w:val="24"/>
                        </w:rPr>
                        <w:t>more people in need.</w:t>
                      </w:r>
                      <w:r>
                        <w:rPr>
                          <w:rFonts w:cs="Arial"/>
                          <w:szCs w:val="24"/>
                        </w:rPr>
                        <w:t xml:space="preserve"> </w:t>
                      </w:r>
                      <w:r w:rsidRPr="00046440">
                        <w:rPr>
                          <w:rFonts w:cs="Arial"/>
                          <w:szCs w:val="24"/>
                        </w:rPr>
                        <w:t>Full training for this role will be provided, but to be successful applicants must demonstrate excellent written, numerical</w:t>
                      </w:r>
                      <w:r>
                        <w:rPr>
                          <w:rFonts w:cs="Arial"/>
                          <w:szCs w:val="24"/>
                        </w:rPr>
                        <w:t>,</w:t>
                      </w:r>
                      <w:r w:rsidRPr="00046440">
                        <w:rPr>
                          <w:rFonts w:cs="Arial"/>
                          <w:szCs w:val="24"/>
                        </w:rPr>
                        <w:t xml:space="preserve"> and administrative skills as well an ability to communicate effectively with people from different backgrounds. </w:t>
                      </w:r>
                    </w:p>
                    <w:p w:rsidR="00643CC9" w:rsidRPr="00643CC9" w:rsidRDefault="00643CC9" w:rsidP="00DF08D5">
                      <w:pPr>
                        <w:pStyle w:val="BodyText"/>
                        <w:jc w:val="left"/>
                      </w:pPr>
                    </w:p>
                    <w:p w:rsidR="001A731E" w:rsidRDefault="001A731E" w:rsidP="0036752B">
                      <w:pPr>
                        <w:pStyle w:val="Heading3"/>
                        <w:jc w:val="left"/>
                      </w:pPr>
                      <w:r>
                        <w:t>RESPONSIBILITIES</w:t>
                      </w:r>
                    </w:p>
                    <w:p w:rsidR="00C307B8" w:rsidRDefault="00C307B8" w:rsidP="00C307B8"/>
                    <w:p w:rsidR="00C307B8" w:rsidRPr="00C307B8" w:rsidRDefault="00C307B8" w:rsidP="00C307B8">
                      <w:r>
                        <w:t>Working with the debt team, your role will be to:</w:t>
                      </w:r>
                    </w:p>
                    <w:p w:rsidR="00C307B8" w:rsidRDefault="00C307B8" w:rsidP="00C307B8"/>
                    <w:p w:rsidR="00C307B8" w:rsidRDefault="00C307B8" w:rsidP="00C307B8">
                      <w:pPr>
                        <w:pStyle w:val="ListParagraph"/>
                        <w:numPr>
                          <w:ilvl w:val="0"/>
                          <w:numId w:val="17"/>
                        </w:numPr>
                        <w:spacing w:after="200" w:line="276" w:lineRule="auto"/>
                        <w:contextualSpacing/>
                        <w:jc w:val="both"/>
                        <w:rPr>
                          <w:rFonts w:cs="Arial"/>
                          <w:szCs w:val="24"/>
                        </w:rPr>
                      </w:pPr>
                      <w:r>
                        <w:rPr>
                          <w:rFonts w:cs="Arial"/>
                          <w:szCs w:val="24"/>
                        </w:rPr>
                        <w:t>O</w:t>
                      </w:r>
                      <w:r w:rsidRPr="00C307B8">
                        <w:rPr>
                          <w:rFonts w:cs="Arial"/>
                          <w:szCs w:val="24"/>
                        </w:rPr>
                        <w:t>pen new client cases and ensure all case preliminary checks are completed and accurately recorded in NBAC’s case management system (conflict of interest, ID, data protection and complaints procedure)</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 xml:space="preserve">Carry out initial assessment interviews with </w:t>
                      </w:r>
                      <w:r>
                        <w:rPr>
                          <w:rFonts w:cs="Arial"/>
                          <w:szCs w:val="24"/>
                        </w:rPr>
                        <w:t xml:space="preserve">debt </w:t>
                      </w:r>
                      <w:r w:rsidRPr="00C307B8">
                        <w:rPr>
                          <w:rFonts w:cs="Arial"/>
                          <w:szCs w:val="24"/>
                        </w:rPr>
                        <w:t>clients and support clients to be “advice ready” (e.g. gathering evidence of income and expenditure, verifying debt balances, obtaining credit reports)</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Help clients with basic income maximisation (e.g. completing benefit checks, applying for charitable grants, switching bank accounts etc.) and budgeting</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Assist specialist debt advisors by carrying out other non-specialist tasks as required</w:t>
                      </w:r>
                      <w:r>
                        <w:rPr>
                          <w:rFonts w:cs="Arial"/>
                          <w:szCs w:val="24"/>
                        </w:rPr>
                        <w:t>.</w:t>
                      </w:r>
                    </w:p>
                    <w:p w:rsidR="00C307B8" w:rsidRPr="00C307B8" w:rsidRDefault="00C307B8" w:rsidP="00C307B8">
                      <w:pPr>
                        <w:pStyle w:val="ListParagraph"/>
                        <w:spacing w:after="200" w:line="276" w:lineRule="auto"/>
                        <w:contextualSpacing/>
                        <w:jc w:val="both"/>
                        <w:rPr>
                          <w:rFonts w:cs="Arial"/>
                          <w:szCs w:val="24"/>
                        </w:rPr>
                      </w:pPr>
                    </w:p>
                    <w:p w:rsidR="00C307B8" w:rsidRPr="00C307B8" w:rsidRDefault="00C307B8" w:rsidP="00C307B8">
                      <w:pPr>
                        <w:pStyle w:val="ListParagraph"/>
                        <w:numPr>
                          <w:ilvl w:val="0"/>
                          <w:numId w:val="17"/>
                        </w:numPr>
                        <w:spacing w:after="200" w:line="276" w:lineRule="auto"/>
                        <w:contextualSpacing/>
                        <w:jc w:val="both"/>
                        <w:rPr>
                          <w:rFonts w:cs="Arial"/>
                          <w:szCs w:val="24"/>
                        </w:rPr>
                      </w:pPr>
                      <w:r w:rsidRPr="00C307B8">
                        <w:rPr>
                          <w:rFonts w:cs="Arial"/>
                          <w:szCs w:val="24"/>
                        </w:rPr>
                        <w:t>Where appropriate signpost to services (internal and external) for additional support</w:t>
                      </w:r>
                      <w:r>
                        <w:rPr>
                          <w:rFonts w:cs="Arial"/>
                          <w:szCs w:val="24"/>
                        </w:rPr>
                        <w:t>.</w:t>
                      </w:r>
                    </w:p>
                    <w:p w:rsidR="00C307B8" w:rsidRDefault="00C307B8" w:rsidP="00C307B8">
                      <w:pPr>
                        <w:numPr>
                          <w:ilvl w:val="0"/>
                          <w:numId w:val="17"/>
                        </w:numPr>
                      </w:pPr>
                      <w:r>
                        <w:t>To keep up to date with relevant policies and practices and attend appropriate training courses where required.</w:t>
                      </w:r>
                    </w:p>
                    <w:p w:rsidR="00C307B8" w:rsidRDefault="00C307B8" w:rsidP="00C307B8"/>
                    <w:p w:rsidR="00C307B8" w:rsidRDefault="00C307B8" w:rsidP="00C307B8">
                      <w:pPr>
                        <w:pStyle w:val="ListParagraph"/>
                        <w:numPr>
                          <w:ilvl w:val="0"/>
                          <w:numId w:val="17"/>
                        </w:numPr>
                      </w:pPr>
                      <w:r>
                        <w:t xml:space="preserve">Carry out any other related tasks as required. </w:t>
                      </w:r>
                    </w:p>
                    <w:p w:rsidR="00C307B8" w:rsidRDefault="00C307B8" w:rsidP="00C307B8"/>
                    <w:p w:rsidR="00C307B8" w:rsidRDefault="00C307B8" w:rsidP="00C307B8">
                      <w:pPr>
                        <w:pStyle w:val="ListParagraph"/>
                        <w:numPr>
                          <w:ilvl w:val="0"/>
                          <w:numId w:val="17"/>
                        </w:numPr>
                      </w:pPr>
                      <w:r>
                        <w:t>All work to be carried out in accordance with NBAC’s Equality and Diversity Policy.</w:t>
                      </w:r>
                    </w:p>
                    <w:p w:rsidR="00713A33" w:rsidRDefault="00713A33" w:rsidP="00713A33">
                      <w:pPr>
                        <w:ind w:left="360"/>
                        <w:rPr>
                          <w:b/>
                          <w:sz w:val="20"/>
                        </w:rPr>
                      </w:pPr>
                    </w:p>
                    <w:p w:rsidR="00C307B8" w:rsidRPr="00713A33" w:rsidRDefault="00C307B8" w:rsidP="00713A33">
                      <w:pPr>
                        <w:ind w:left="360"/>
                        <w:rPr>
                          <w:b/>
                          <w:sz w:val="20"/>
                        </w:rPr>
                      </w:pPr>
                      <w:r>
                        <w:rPr>
                          <w:b/>
                          <w:sz w:val="20"/>
                        </w:rPr>
                        <w:t>November 2019</w:t>
                      </w:r>
                    </w:p>
                  </w:txbxContent>
                </v:textbox>
                <w10:wrap type="topAndBottom"/>
              </v:shape>
            </w:pict>
          </mc:Fallback>
        </mc:AlternateContent>
      </w:r>
    </w:p>
    <w:sectPr w:rsidR="001A731E">
      <w:pgSz w:w="11906" w:h="16838"/>
      <w:pgMar w:top="709" w:right="99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7867"/>
    <w:multiLevelType w:val="hybridMultilevel"/>
    <w:tmpl w:val="9594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D2064"/>
    <w:multiLevelType w:val="hybridMultilevel"/>
    <w:tmpl w:val="AB44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13E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7E7A80"/>
    <w:multiLevelType w:val="hybridMultilevel"/>
    <w:tmpl w:val="993AE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A50963"/>
    <w:multiLevelType w:val="hybridMultilevel"/>
    <w:tmpl w:val="BB7C3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F8289F"/>
    <w:multiLevelType w:val="hybridMultilevel"/>
    <w:tmpl w:val="31E0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A4EDF"/>
    <w:multiLevelType w:val="hybridMultilevel"/>
    <w:tmpl w:val="F97A5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B53B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2D51EA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384D7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F1467A"/>
    <w:multiLevelType w:val="hybridMultilevel"/>
    <w:tmpl w:val="BB449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C27028"/>
    <w:multiLevelType w:val="hybridMultilevel"/>
    <w:tmpl w:val="1778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9D29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094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786166"/>
    <w:multiLevelType w:val="hybridMultilevel"/>
    <w:tmpl w:val="BAD63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5F7B00"/>
    <w:multiLevelType w:val="hybridMultilevel"/>
    <w:tmpl w:val="252A3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EC4EB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6"/>
  </w:num>
  <w:num w:numId="3">
    <w:abstractNumId w:val="9"/>
  </w:num>
  <w:num w:numId="4">
    <w:abstractNumId w:val="12"/>
  </w:num>
  <w:num w:numId="5">
    <w:abstractNumId w:val="8"/>
  </w:num>
  <w:num w:numId="6">
    <w:abstractNumId w:val="13"/>
  </w:num>
  <w:num w:numId="7">
    <w:abstractNumId w:val="2"/>
  </w:num>
  <w:num w:numId="8">
    <w:abstractNumId w:val="11"/>
  </w:num>
  <w:num w:numId="9">
    <w:abstractNumId w:val="6"/>
  </w:num>
  <w:num w:numId="10">
    <w:abstractNumId w:val="4"/>
  </w:num>
  <w:num w:numId="11">
    <w:abstractNumId w:val="3"/>
  </w:num>
  <w:num w:numId="12">
    <w:abstractNumId w:val="14"/>
  </w:num>
  <w:num w:numId="13">
    <w:abstractNumId w:val="10"/>
  </w:num>
  <w:num w:numId="14">
    <w:abstractNumId w:val="0"/>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E"/>
    <w:rsid w:val="00073A2F"/>
    <w:rsid w:val="000D4B74"/>
    <w:rsid w:val="001163B9"/>
    <w:rsid w:val="00176E30"/>
    <w:rsid w:val="001A731E"/>
    <w:rsid w:val="001B1A2A"/>
    <w:rsid w:val="001D1669"/>
    <w:rsid w:val="001F74E5"/>
    <w:rsid w:val="00212FF9"/>
    <w:rsid w:val="00336117"/>
    <w:rsid w:val="0036752B"/>
    <w:rsid w:val="0038350A"/>
    <w:rsid w:val="0038547B"/>
    <w:rsid w:val="003D7D56"/>
    <w:rsid w:val="004B427F"/>
    <w:rsid w:val="004D5CFA"/>
    <w:rsid w:val="004F41B0"/>
    <w:rsid w:val="0051586C"/>
    <w:rsid w:val="0053028A"/>
    <w:rsid w:val="00544357"/>
    <w:rsid w:val="005E0EAC"/>
    <w:rsid w:val="005E1FBB"/>
    <w:rsid w:val="005F7628"/>
    <w:rsid w:val="00643CC9"/>
    <w:rsid w:val="00685DCB"/>
    <w:rsid w:val="00713A33"/>
    <w:rsid w:val="00786F62"/>
    <w:rsid w:val="00890FB9"/>
    <w:rsid w:val="008D03F3"/>
    <w:rsid w:val="00903C5B"/>
    <w:rsid w:val="0090495F"/>
    <w:rsid w:val="0093341E"/>
    <w:rsid w:val="00971009"/>
    <w:rsid w:val="00A3369D"/>
    <w:rsid w:val="00A70796"/>
    <w:rsid w:val="00AA0E4F"/>
    <w:rsid w:val="00AA6F75"/>
    <w:rsid w:val="00B03E24"/>
    <w:rsid w:val="00B65654"/>
    <w:rsid w:val="00BB4D58"/>
    <w:rsid w:val="00BB5C10"/>
    <w:rsid w:val="00BB7177"/>
    <w:rsid w:val="00BC77CF"/>
    <w:rsid w:val="00BD2551"/>
    <w:rsid w:val="00C307B8"/>
    <w:rsid w:val="00C36878"/>
    <w:rsid w:val="00C801E1"/>
    <w:rsid w:val="00DF08D5"/>
    <w:rsid w:val="00E10D1D"/>
    <w:rsid w:val="00E175BE"/>
    <w:rsid w:val="00E22733"/>
    <w:rsid w:val="00EB2E5E"/>
    <w:rsid w:val="00EE6F4F"/>
    <w:rsid w:val="00FB60E4"/>
    <w:rsid w:val="00FD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EF83513A-7B88-48CB-A5D4-28490CAC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410"/>
      </w:tabs>
      <w:jc w:val="both"/>
    </w:pPr>
  </w:style>
  <w:style w:type="paragraph" w:styleId="BodyTextIndent">
    <w:name w:val="Body Text Indent"/>
    <w:basedOn w:val="Normal"/>
    <w:pPr>
      <w:ind w:left="2880" w:hanging="2880"/>
    </w:pPr>
    <w:rPr>
      <w:b/>
    </w:rPr>
  </w:style>
  <w:style w:type="paragraph" w:styleId="BalloonText">
    <w:name w:val="Balloon Text"/>
    <w:basedOn w:val="Normal"/>
    <w:semiHidden/>
    <w:rsid w:val="005F7628"/>
    <w:rPr>
      <w:rFonts w:ascii="Tahoma" w:hAnsi="Tahoma" w:cs="Tahoma"/>
      <w:sz w:val="16"/>
      <w:szCs w:val="16"/>
    </w:rPr>
  </w:style>
  <w:style w:type="paragraph" w:styleId="ListParagraph">
    <w:name w:val="List Paragraph"/>
    <w:basedOn w:val="Normal"/>
    <w:uiPriority w:val="34"/>
    <w:qFormat/>
    <w:rsid w:val="00C80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3CD93BDE</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NBAC</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NBAC</dc:creator>
  <cp:keywords/>
  <cp:lastModifiedBy>Katherine Tanko</cp:lastModifiedBy>
  <cp:revision>4</cp:revision>
  <cp:lastPrinted>2019-11-06T08:47:00Z</cp:lastPrinted>
  <dcterms:created xsi:type="dcterms:W3CDTF">2019-11-06T08:41:00Z</dcterms:created>
  <dcterms:modified xsi:type="dcterms:W3CDTF">2019-11-06T08:55:00Z</dcterms:modified>
</cp:coreProperties>
</file>